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CBA1" w14:textId="07CCA808" w:rsidR="00AF64AE" w:rsidRPr="00A77739" w:rsidRDefault="00AF64AE" w:rsidP="00C87246">
      <w:pPr>
        <w:pBdr>
          <w:bottom w:val="single" w:sz="12" w:space="1" w:color="auto"/>
        </w:pBdr>
        <w:jc w:val="center"/>
        <w:rPr>
          <w:rFonts w:asciiTheme="minorHAnsi" w:eastAsiaTheme="minorHAnsi" w:hAnsiTheme="minorHAnsi" w:cstheme="minorHAnsi"/>
          <w:b/>
          <w:sz w:val="20"/>
          <w:szCs w:val="20"/>
        </w:rPr>
      </w:pPr>
      <w:r w:rsidRPr="00A77739">
        <w:rPr>
          <w:rFonts w:asciiTheme="minorHAnsi" w:eastAsiaTheme="minorHAnsi" w:hAnsiTheme="minorHAnsi" w:cstheme="minorHAnsi"/>
          <w:b/>
          <w:sz w:val="20"/>
          <w:szCs w:val="20"/>
        </w:rPr>
        <w:t>WATCHMAN</w:t>
      </w:r>
      <w:r w:rsidR="00D31DCC" w:rsidRPr="00A77739">
        <w:rPr>
          <w:rFonts w:asciiTheme="minorHAnsi" w:eastAsiaTheme="minorHAnsi" w:hAnsiTheme="minorHAnsi" w:cstheme="minorHAnsi"/>
          <w:b/>
          <w:sz w:val="20"/>
          <w:szCs w:val="20"/>
        </w:rPr>
        <w:t xml:space="preserve"> FLX</w:t>
      </w:r>
      <w:r w:rsidR="00A94608" w:rsidRPr="00A77739">
        <w:rPr>
          <w:rFonts w:asciiTheme="minorHAnsi" w:eastAsiaTheme="minorHAnsi" w:hAnsiTheme="minorHAnsi" w:cstheme="minorHAnsi"/>
          <w:b/>
          <w:sz w:val="20"/>
          <w:szCs w:val="20"/>
        </w:rPr>
        <w:t>™</w:t>
      </w:r>
      <w:r w:rsidRPr="00A77739">
        <w:rPr>
          <w:rFonts w:asciiTheme="minorHAnsi" w:eastAsiaTheme="minorHAnsi" w:hAnsiTheme="minorHAnsi" w:cstheme="minorHAnsi"/>
          <w:b/>
          <w:sz w:val="20"/>
          <w:szCs w:val="20"/>
        </w:rPr>
        <w:t xml:space="preserve"> </w:t>
      </w:r>
      <w:r w:rsidR="00D911D7" w:rsidRPr="00A77739">
        <w:rPr>
          <w:rFonts w:asciiTheme="minorHAnsi" w:eastAsiaTheme="minorHAnsi" w:hAnsiTheme="minorHAnsi" w:cstheme="minorHAnsi"/>
          <w:b/>
          <w:sz w:val="20"/>
          <w:szCs w:val="20"/>
        </w:rPr>
        <w:t xml:space="preserve">LEFT ATRIAL APPENDAGE CLOSURE </w:t>
      </w:r>
      <w:r w:rsidR="00A77739" w:rsidRPr="00A77739">
        <w:rPr>
          <w:rFonts w:asciiTheme="minorHAnsi" w:eastAsiaTheme="minorHAnsi" w:hAnsiTheme="minorHAnsi" w:cstheme="minorHAnsi"/>
          <w:b/>
          <w:sz w:val="20"/>
          <w:szCs w:val="20"/>
        </w:rPr>
        <w:t>DEVICE</w:t>
      </w:r>
    </w:p>
    <w:p w14:paraId="6191A46C" w14:textId="77777777" w:rsidR="00B070EF" w:rsidRPr="00E0449E" w:rsidRDefault="00B070EF" w:rsidP="00C87246">
      <w:pPr>
        <w:pBdr>
          <w:bottom w:val="single" w:sz="12" w:space="1" w:color="auto"/>
        </w:pBdr>
        <w:jc w:val="center"/>
        <w:rPr>
          <w:rFonts w:asciiTheme="minorHAnsi" w:eastAsiaTheme="minorHAnsi" w:hAnsiTheme="minorHAnsi" w:cstheme="minorHAnsi"/>
          <w:b/>
          <w:sz w:val="20"/>
          <w:szCs w:val="20"/>
        </w:rPr>
      </w:pPr>
      <w:r w:rsidRPr="00E0449E">
        <w:rPr>
          <w:rFonts w:asciiTheme="minorHAnsi" w:eastAsiaTheme="minorHAnsi" w:hAnsiTheme="minorHAnsi" w:cstheme="minorHAnsi"/>
          <w:b/>
          <w:sz w:val="20"/>
          <w:szCs w:val="20"/>
        </w:rPr>
        <w:t>Sample Appeal Letter</w:t>
      </w:r>
    </w:p>
    <w:p w14:paraId="2B5DA145" w14:textId="77777777" w:rsidR="00665C9E" w:rsidRPr="00E0449E" w:rsidRDefault="00665C9E" w:rsidP="00C87246">
      <w:pPr>
        <w:pBdr>
          <w:bottom w:val="single" w:sz="12" w:space="1" w:color="auto"/>
        </w:pBdr>
        <w:jc w:val="center"/>
        <w:rPr>
          <w:rFonts w:asciiTheme="minorHAnsi" w:eastAsiaTheme="minorHAnsi" w:hAnsiTheme="minorHAnsi" w:cstheme="minorHAnsi"/>
          <w:b/>
          <w:sz w:val="20"/>
          <w:szCs w:val="20"/>
        </w:rPr>
      </w:pPr>
    </w:p>
    <w:p w14:paraId="4200AC55" w14:textId="77777777" w:rsidR="00665C9E" w:rsidRPr="00E0449E" w:rsidRDefault="00665C9E" w:rsidP="00C87246">
      <w:pPr>
        <w:jc w:val="center"/>
        <w:rPr>
          <w:rFonts w:asciiTheme="minorHAnsi" w:eastAsiaTheme="minorHAnsi" w:hAnsiTheme="minorHAnsi" w:cstheme="minorHAnsi"/>
          <w:b/>
          <w:sz w:val="20"/>
          <w:szCs w:val="20"/>
        </w:rPr>
      </w:pPr>
    </w:p>
    <w:p w14:paraId="2EE011AC" w14:textId="77777777" w:rsidR="00C87246" w:rsidRPr="00E0449E" w:rsidRDefault="00C87246" w:rsidP="00C87246">
      <w:pPr>
        <w:jc w:val="center"/>
        <w:rPr>
          <w:rFonts w:asciiTheme="minorHAnsi" w:eastAsiaTheme="minorHAnsi" w:hAnsiTheme="minorHAnsi" w:cstheme="minorHAnsi"/>
          <w:b/>
          <w:sz w:val="20"/>
          <w:szCs w:val="20"/>
        </w:rPr>
      </w:pPr>
    </w:p>
    <w:p w14:paraId="6512B053" w14:textId="73F363C0" w:rsidR="00045D80" w:rsidRDefault="00045D80" w:rsidP="00045D80">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
          <w:bCs/>
          <w:iCs/>
          <w:color w:val="000000"/>
          <w:kern w:val="28"/>
          <w:sz w:val="20"/>
          <w:szCs w:val="20"/>
          <w:lang w:eastAsia="zh-CN"/>
        </w:rPr>
        <w:t xml:space="preserve">This following sample letter </w:t>
      </w:r>
      <w:r w:rsidRPr="00E0449E">
        <w:rPr>
          <w:rFonts w:asciiTheme="minorHAnsi" w:eastAsia="SimSun" w:hAnsiTheme="minorHAnsi" w:cstheme="minorHAnsi"/>
          <w:b/>
          <w:bCs/>
          <w:iCs/>
          <w:color w:val="000000"/>
          <w:kern w:val="28"/>
          <w:sz w:val="20"/>
          <w:szCs w:val="20"/>
          <w:u w:val="single"/>
          <w:lang w:eastAsia="zh-CN"/>
        </w:rPr>
        <w:t xml:space="preserve">must </w:t>
      </w:r>
      <w:r w:rsidRPr="00E0449E">
        <w:rPr>
          <w:rFonts w:asciiTheme="minorHAnsi" w:eastAsia="SimSun" w:hAnsiTheme="minorHAnsi" w:cstheme="minorHAnsi"/>
          <w:b/>
          <w:bCs/>
          <w:iCs/>
          <w:color w:val="000000"/>
          <w:kern w:val="28"/>
          <w:sz w:val="20"/>
          <w:szCs w:val="20"/>
          <w:lang w:eastAsia="zh-CN"/>
        </w:rPr>
        <w:t xml:space="preserve">be customized </w:t>
      </w:r>
      <w:r w:rsidRPr="00E0449E">
        <w:rPr>
          <w:rFonts w:asciiTheme="minorHAnsi" w:eastAsia="SimSun" w:hAnsiTheme="minorHAnsi" w:cstheme="minorHAnsi"/>
          <w:bCs/>
          <w:iCs/>
          <w:color w:val="000000"/>
          <w:kern w:val="28"/>
          <w:sz w:val="20"/>
          <w:szCs w:val="20"/>
          <w:lang w:eastAsia="zh-CN"/>
        </w:rPr>
        <w:t xml:space="preserve">to reflect the background, medical </w:t>
      </w:r>
      <w:proofErr w:type="gramStart"/>
      <w:r w:rsidRPr="00E0449E">
        <w:rPr>
          <w:rFonts w:asciiTheme="minorHAnsi" w:eastAsia="SimSun" w:hAnsiTheme="minorHAnsi" w:cstheme="minorHAnsi"/>
          <w:bCs/>
          <w:iCs/>
          <w:color w:val="000000"/>
          <w:kern w:val="28"/>
          <w:sz w:val="20"/>
          <w:szCs w:val="20"/>
          <w:lang w:eastAsia="zh-CN"/>
        </w:rPr>
        <w:t>history</w:t>
      </w:r>
      <w:proofErr w:type="gramEnd"/>
      <w:r w:rsidRPr="00E0449E">
        <w:rPr>
          <w:rFonts w:asciiTheme="minorHAnsi" w:eastAsia="SimSun" w:hAnsiTheme="minorHAnsi" w:cstheme="minorHAnsi"/>
          <w:bCs/>
          <w:iCs/>
          <w:color w:val="000000"/>
          <w:kern w:val="28"/>
          <w:sz w:val="20"/>
          <w:szCs w:val="20"/>
          <w:lang w:eastAsia="zh-CN"/>
        </w:rPr>
        <w:t xml:space="preserve"> and diagnosis of the specific patient, and to address any special requirements of the payer. </w:t>
      </w:r>
    </w:p>
    <w:p w14:paraId="5B46A01B" w14:textId="77777777" w:rsidR="00202B4D" w:rsidRPr="00E0449E" w:rsidRDefault="00202B4D" w:rsidP="00045D80">
      <w:pPr>
        <w:rPr>
          <w:rFonts w:asciiTheme="minorHAnsi" w:eastAsia="SimSun" w:hAnsiTheme="minorHAnsi" w:cstheme="minorHAnsi"/>
          <w:bCs/>
          <w:iCs/>
          <w:color w:val="000000"/>
          <w:kern w:val="28"/>
          <w:sz w:val="20"/>
          <w:szCs w:val="20"/>
          <w:lang w:eastAsia="zh-CN"/>
        </w:rPr>
      </w:pPr>
    </w:p>
    <w:p w14:paraId="19034CE0" w14:textId="77777777" w:rsidR="00665C9E" w:rsidRPr="00E0449E" w:rsidRDefault="00665C9E" w:rsidP="00665C9E">
      <w:pPr>
        <w:numPr>
          <w:ilvl w:val="0"/>
          <w:numId w:val="8"/>
        </w:numPr>
        <w:spacing w:after="200" w:line="276" w:lineRule="auto"/>
        <w:contextualSpacing/>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 xml:space="preserve">This letter is an example for your consideration, and may not include all the information necessary to support your appeal request.  </w:t>
      </w:r>
    </w:p>
    <w:p w14:paraId="2EA8F65B" w14:textId="77777777" w:rsidR="00665C9E" w:rsidRPr="00E0449E" w:rsidRDefault="00665C9E" w:rsidP="00665C9E">
      <w:pPr>
        <w:numPr>
          <w:ilvl w:val="0"/>
          <w:numId w:val="8"/>
        </w:numPr>
        <w:spacing w:after="200" w:line="276" w:lineRule="auto"/>
        <w:contextualSpacing/>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The clinician has responsibility for providing accurate and complete information concerning the applicable diagnosis and procedure codes, and for supporting medical necessity.</w:t>
      </w:r>
    </w:p>
    <w:p w14:paraId="22FFD7C1" w14:textId="77777777" w:rsidR="00665C9E" w:rsidRPr="00E0449E" w:rsidRDefault="00665C9E" w:rsidP="00665C9E">
      <w:pPr>
        <w:numPr>
          <w:ilvl w:val="0"/>
          <w:numId w:val="8"/>
        </w:numPr>
        <w:spacing w:after="200" w:line="276" w:lineRule="auto"/>
        <w:contextualSpacing/>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 xml:space="preserve">The requesting facility is responsible for ensuring the accuracy and adequacy of all information provided.  </w:t>
      </w:r>
    </w:p>
    <w:p w14:paraId="4C04C0A8" w14:textId="77777777" w:rsidR="00665C9E" w:rsidRPr="00E0449E" w:rsidRDefault="00665C9E" w:rsidP="00665C9E">
      <w:pPr>
        <w:numPr>
          <w:ilvl w:val="0"/>
          <w:numId w:val="8"/>
        </w:numPr>
        <w:spacing w:after="200" w:line="276" w:lineRule="auto"/>
        <w:contextualSpacing/>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 xml:space="preserve">It is recommended that the patient’s insurance company be contacted for specific information regarding coverage criteria.  </w:t>
      </w:r>
    </w:p>
    <w:p w14:paraId="6D5FDA0D" w14:textId="77777777" w:rsidR="00665C9E" w:rsidRPr="00E0449E" w:rsidRDefault="00665C9E" w:rsidP="00665C9E">
      <w:pPr>
        <w:numPr>
          <w:ilvl w:val="0"/>
          <w:numId w:val="8"/>
        </w:numPr>
        <w:spacing w:after="200" w:line="276" w:lineRule="auto"/>
        <w:contextualSpacing/>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Medicare does not preauthorize medical procedures.</w:t>
      </w:r>
    </w:p>
    <w:p w14:paraId="113D0994" w14:textId="77777777" w:rsidR="00665C9E" w:rsidRPr="00E0449E" w:rsidRDefault="00665C9E" w:rsidP="00665C9E">
      <w:pPr>
        <w:spacing w:after="200" w:line="276" w:lineRule="auto"/>
        <w:ind w:left="720"/>
        <w:contextualSpacing/>
        <w:rPr>
          <w:rFonts w:asciiTheme="minorHAnsi" w:eastAsia="SimSun" w:hAnsiTheme="minorHAnsi" w:cstheme="minorHAnsi"/>
          <w:bCs/>
          <w:iCs/>
          <w:color w:val="000000"/>
          <w:kern w:val="28"/>
          <w:sz w:val="20"/>
          <w:szCs w:val="20"/>
          <w:lang w:eastAsia="zh-CN"/>
        </w:rPr>
      </w:pPr>
    </w:p>
    <w:p w14:paraId="6DA5391F" w14:textId="77777777" w:rsidR="00045D80" w:rsidRPr="00E0449E" w:rsidRDefault="00045D80" w:rsidP="00045D80">
      <w:pPr>
        <w:rPr>
          <w:rFonts w:asciiTheme="minorHAnsi" w:eastAsia="SimSun" w:hAnsiTheme="minorHAnsi" w:cstheme="minorHAnsi"/>
          <w:b/>
          <w:bCs/>
          <w:iCs/>
          <w:color w:val="000000"/>
          <w:kern w:val="28"/>
          <w:sz w:val="20"/>
          <w:szCs w:val="20"/>
          <w:lang w:eastAsia="zh-CN"/>
        </w:rPr>
      </w:pPr>
      <w:r w:rsidRPr="00E0449E">
        <w:rPr>
          <w:rFonts w:asciiTheme="minorHAnsi" w:eastAsia="SimSun" w:hAnsiTheme="minorHAnsi" w:cstheme="minorHAnsi"/>
          <w:b/>
          <w:bCs/>
          <w:iCs/>
          <w:color w:val="000000"/>
          <w:kern w:val="28"/>
          <w:sz w:val="20"/>
          <w:szCs w:val="20"/>
          <w:lang w:eastAsia="zh-CN"/>
        </w:rPr>
        <w:t>Instructions:</w:t>
      </w:r>
    </w:p>
    <w:p w14:paraId="768D499A" w14:textId="77777777" w:rsidR="00045D80" w:rsidRPr="00E0449E" w:rsidRDefault="00045D80" w:rsidP="00045D80">
      <w:pPr>
        <w:rPr>
          <w:rFonts w:asciiTheme="minorHAnsi" w:eastAsia="SimSun" w:hAnsiTheme="minorHAnsi" w:cstheme="minorHAnsi"/>
          <w:b/>
          <w:bCs/>
          <w:iCs/>
          <w:color w:val="000000"/>
          <w:kern w:val="28"/>
          <w:sz w:val="20"/>
          <w:szCs w:val="20"/>
          <w:lang w:eastAsia="zh-CN"/>
        </w:rPr>
      </w:pPr>
    </w:p>
    <w:p w14:paraId="254D9627" w14:textId="27F95B0A" w:rsidR="00045D80" w:rsidRPr="00E0449E" w:rsidRDefault="00045D80" w:rsidP="00045D80">
      <w:pPr>
        <w:numPr>
          <w:ilvl w:val="0"/>
          <w:numId w:val="1"/>
        </w:num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 xml:space="preserve">Sections which require customization are </w:t>
      </w:r>
      <w:r w:rsidRPr="00E0449E">
        <w:rPr>
          <w:rFonts w:asciiTheme="minorHAnsi" w:eastAsia="SimSun" w:hAnsiTheme="minorHAnsi" w:cstheme="minorHAnsi"/>
          <w:b/>
          <w:bCs/>
          <w:iCs/>
          <w:color w:val="000000"/>
          <w:kern w:val="28"/>
          <w:sz w:val="20"/>
          <w:szCs w:val="20"/>
          <w:highlight w:val="yellow"/>
          <w:lang w:eastAsia="zh-CN"/>
        </w:rPr>
        <w:t>highlighted in yellow</w:t>
      </w:r>
      <w:r w:rsidRPr="00E0449E">
        <w:rPr>
          <w:rFonts w:asciiTheme="minorHAnsi" w:eastAsia="SimSun" w:hAnsiTheme="minorHAnsi" w:cstheme="minorHAnsi"/>
          <w:bCs/>
          <w:iCs/>
          <w:color w:val="000000"/>
          <w:kern w:val="28"/>
          <w:sz w:val="20"/>
          <w:szCs w:val="20"/>
          <w:lang w:eastAsia="zh-CN"/>
        </w:rPr>
        <w:t xml:space="preserve">. Edit these sections to reflect medical appropriateness of </w:t>
      </w:r>
      <w:r w:rsidRPr="00E6391C">
        <w:rPr>
          <w:rFonts w:asciiTheme="minorHAnsi" w:eastAsia="SimSun" w:hAnsiTheme="minorHAnsi" w:cstheme="minorHAnsi"/>
          <w:bCs/>
          <w:iCs/>
          <w:kern w:val="28"/>
          <w:sz w:val="20"/>
          <w:szCs w:val="20"/>
          <w:lang w:eastAsia="zh-CN"/>
        </w:rPr>
        <w:t xml:space="preserve">the </w:t>
      </w:r>
      <w:r w:rsidR="00D31DCC" w:rsidRPr="00E6391C">
        <w:rPr>
          <w:rFonts w:asciiTheme="minorHAnsi" w:eastAsiaTheme="minorHAnsi" w:hAnsiTheme="minorHAnsi" w:cstheme="minorHAnsi"/>
          <w:bCs/>
          <w:sz w:val="20"/>
          <w:szCs w:val="20"/>
        </w:rPr>
        <w:t>WATCHMAN FLX</w:t>
      </w:r>
      <w:r w:rsidR="00D31DCC" w:rsidRPr="00E6391C">
        <w:rPr>
          <w:rFonts w:asciiTheme="minorHAnsi" w:eastAsiaTheme="minorHAnsi" w:hAnsiTheme="minorHAnsi" w:cstheme="minorHAnsi"/>
          <w:b/>
          <w:sz w:val="20"/>
          <w:szCs w:val="20"/>
        </w:rPr>
        <w:t>™</w:t>
      </w:r>
      <w:r w:rsidRPr="00E6391C">
        <w:rPr>
          <w:rFonts w:asciiTheme="minorHAnsi" w:eastAsia="SimSun" w:hAnsiTheme="minorHAnsi" w:cstheme="minorHAnsi"/>
          <w:bCs/>
          <w:iCs/>
          <w:kern w:val="28"/>
          <w:sz w:val="20"/>
          <w:szCs w:val="20"/>
          <w:lang w:eastAsia="zh-CN"/>
        </w:rPr>
        <w:t xml:space="preserve"> </w:t>
      </w:r>
      <w:r w:rsidR="00E6391C" w:rsidRPr="00E6391C">
        <w:rPr>
          <w:rFonts w:asciiTheme="minorHAnsi" w:eastAsia="SimSun" w:hAnsiTheme="minorHAnsi" w:cstheme="minorHAnsi"/>
          <w:bCs/>
          <w:iCs/>
          <w:kern w:val="28"/>
          <w:sz w:val="20"/>
          <w:szCs w:val="20"/>
          <w:lang w:eastAsia="zh-CN"/>
        </w:rPr>
        <w:t xml:space="preserve">LAAC </w:t>
      </w:r>
      <w:r w:rsidRPr="00E6391C">
        <w:rPr>
          <w:rFonts w:asciiTheme="minorHAnsi" w:eastAsia="SimSun" w:hAnsiTheme="minorHAnsi" w:cstheme="minorHAnsi"/>
          <w:bCs/>
          <w:iCs/>
          <w:kern w:val="28"/>
          <w:sz w:val="20"/>
          <w:szCs w:val="20"/>
          <w:lang w:eastAsia="zh-CN"/>
        </w:rPr>
        <w:t xml:space="preserve">Device for the </w:t>
      </w:r>
      <w:r w:rsidRPr="00E0449E">
        <w:rPr>
          <w:rFonts w:asciiTheme="minorHAnsi" w:eastAsia="SimSun" w:hAnsiTheme="minorHAnsi" w:cstheme="minorHAnsi"/>
          <w:bCs/>
          <w:iCs/>
          <w:color w:val="000000"/>
          <w:kern w:val="28"/>
          <w:sz w:val="20"/>
          <w:szCs w:val="20"/>
          <w:lang w:eastAsia="zh-CN"/>
        </w:rPr>
        <w:t xml:space="preserve">individual patient.  </w:t>
      </w:r>
    </w:p>
    <w:p w14:paraId="2C861DBA" w14:textId="77777777" w:rsidR="00045D80" w:rsidRPr="00E0449E" w:rsidRDefault="00045D80" w:rsidP="00045D80">
      <w:pPr>
        <w:rPr>
          <w:rFonts w:asciiTheme="minorHAnsi" w:eastAsia="SimSun" w:hAnsiTheme="minorHAnsi" w:cstheme="minorHAnsi"/>
          <w:bCs/>
          <w:iCs/>
          <w:color w:val="000000"/>
          <w:kern w:val="28"/>
          <w:sz w:val="20"/>
          <w:szCs w:val="20"/>
          <w:lang w:eastAsia="zh-CN"/>
        </w:rPr>
      </w:pPr>
    </w:p>
    <w:p w14:paraId="302F2DF5" w14:textId="77777777" w:rsidR="00045D80" w:rsidRPr="00E0449E" w:rsidRDefault="00045D80" w:rsidP="00045D80">
      <w:pPr>
        <w:numPr>
          <w:ilvl w:val="0"/>
          <w:numId w:val="1"/>
        </w:num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It is important to provide the most complete information to assist with the appeals process.</w:t>
      </w:r>
    </w:p>
    <w:p w14:paraId="1D02CB20" w14:textId="77777777" w:rsidR="00045D80" w:rsidRPr="00E0449E" w:rsidRDefault="00045D80" w:rsidP="00045D80">
      <w:pPr>
        <w:rPr>
          <w:rFonts w:asciiTheme="minorHAnsi" w:eastAsia="SimSun" w:hAnsiTheme="minorHAnsi" w:cstheme="minorHAnsi"/>
          <w:bCs/>
          <w:iCs/>
          <w:color w:val="000000"/>
          <w:kern w:val="28"/>
          <w:sz w:val="20"/>
          <w:szCs w:val="20"/>
          <w:lang w:eastAsia="zh-CN"/>
        </w:rPr>
      </w:pPr>
    </w:p>
    <w:p w14:paraId="0F374A2B" w14:textId="77777777" w:rsidR="00045D80" w:rsidRPr="00E0449E" w:rsidRDefault="00045D80" w:rsidP="00045D80">
      <w:pPr>
        <w:numPr>
          <w:ilvl w:val="0"/>
          <w:numId w:val="1"/>
        </w:num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Delete the highlighted instructions for completion, so the health plan does not misinterpret the resulting submission as a form letter.</w:t>
      </w:r>
    </w:p>
    <w:p w14:paraId="5725084B" w14:textId="77777777" w:rsidR="00045D80" w:rsidRPr="00E0449E" w:rsidRDefault="00045D80" w:rsidP="00045D80">
      <w:pPr>
        <w:rPr>
          <w:rFonts w:asciiTheme="minorHAnsi" w:eastAsia="SimSun" w:hAnsiTheme="minorHAnsi" w:cstheme="minorHAnsi"/>
          <w:bCs/>
          <w:iCs/>
          <w:color w:val="000000"/>
          <w:kern w:val="28"/>
          <w:sz w:val="20"/>
          <w:szCs w:val="20"/>
          <w:lang w:eastAsia="zh-CN"/>
        </w:rPr>
      </w:pPr>
    </w:p>
    <w:p w14:paraId="45329929" w14:textId="77777777" w:rsidR="00E43C62" w:rsidRPr="00E0449E" w:rsidRDefault="00045D80" w:rsidP="00E43C62">
      <w:pPr>
        <w:numPr>
          <w:ilvl w:val="0"/>
          <w:numId w:val="1"/>
        </w:num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 xml:space="preserve">Questions may be directed to </w:t>
      </w:r>
      <w:hyperlink r:id="rId11" w:history="1">
        <w:r w:rsidRPr="00E0449E">
          <w:rPr>
            <w:rFonts w:asciiTheme="minorHAnsi" w:eastAsia="SimSun" w:hAnsiTheme="minorHAnsi" w:cstheme="minorHAnsi"/>
            <w:bCs/>
            <w:iCs/>
            <w:color w:val="0000FF" w:themeColor="hyperlink"/>
            <w:kern w:val="28"/>
            <w:sz w:val="20"/>
            <w:szCs w:val="20"/>
            <w:u w:val="single"/>
            <w:lang w:eastAsia="zh-CN"/>
          </w:rPr>
          <w:t>WATCHMAN.reimbursement@bsci.com</w:t>
        </w:r>
      </w:hyperlink>
      <w:r w:rsidRPr="00E0449E">
        <w:rPr>
          <w:rFonts w:asciiTheme="minorHAnsi" w:eastAsia="SimSun" w:hAnsiTheme="minorHAnsi" w:cstheme="minorHAnsi"/>
          <w:bCs/>
          <w:iCs/>
          <w:color w:val="000000"/>
          <w:kern w:val="28"/>
          <w:sz w:val="20"/>
          <w:szCs w:val="20"/>
          <w:lang w:eastAsia="zh-CN"/>
        </w:rPr>
        <w:t xml:space="preserve"> </w:t>
      </w:r>
      <w:r w:rsidR="002A640F" w:rsidRPr="00E0449E">
        <w:rPr>
          <w:rFonts w:asciiTheme="minorHAnsi" w:eastAsia="SimSun" w:hAnsiTheme="minorHAnsi" w:cstheme="minorHAnsi"/>
          <w:bCs/>
          <w:iCs/>
          <w:color w:val="000000"/>
          <w:kern w:val="28"/>
          <w:sz w:val="20"/>
          <w:szCs w:val="20"/>
          <w:lang w:eastAsia="zh-CN"/>
        </w:rPr>
        <w:t>or to your local Boston Scientific Health Economics and Market Access Manager.</w:t>
      </w:r>
    </w:p>
    <w:p w14:paraId="31D1EA55" w14:textId="377601DF" w:rsidR="00273785" w:rsidRPr="00E0449E" w:rsidRDefault="00E43C62" w:rsidP="00E43C62">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 xml:space="preserve"> </w:t>
      </w:r>
    </w:p>
    <w:tbl>
      <w:tblPr>
        <w:tblStyle w:val="TableGrid"/>
        <w:tblW w:w="0" w:type="auto"/>
        <w:tblLook w:val="04A0" w:firstRow="1" w:lastRow="0" w:firstColumn="1" w:lastColumn="0" w:noHBand="0" w:noVBand="1"/>
      </w:tblPr>
      <w:tblGrid>
        <w:gridCol w:w="9350"/>
      </w:tblGrid>
      <w:tr w:rsidR="00045D80" w:rsidRPr="00E0449E" w14:paraId="40C8F148" w14:textId="77777777" w:rsidTr="00045D80">
        <w:tc>
          <w:tcPr>
            <w:tcW w:w="9576" w:type="dxa"/>
          </w:tcPr>
          <w:p w14:paraId="5D179F03" w14:textId="24266314" w:rsidR="00036CA0" w:rsidRPr="00E0449E" w:rsidRDefault="00510D62" w:rsidP="00036CA0">
            <w:pPr>
              <w:tabs>
                <w:tab w:val="center" w:pos="4680"/>
                <w:tab w:val="right" w:pos="9360"/>
              </w:tabs>
              <w:rPr>
                <w:rFonts w:asciiTheme="minorHAnsi" w:eastAsiaTheme="minorHAnsi" w:hAnsiTheme="minorHAnsi" w:cstheme="minorHAnsi"/>
                <w:sz w:val="16"/>
                <w:szCs w:val="16"/>
                <w:lang w:val="en"/>
              </w:rPr>
            </w:pPr>
            <w:r w:rsidRPr="00E0449E">
              <w:rPr>
                <w:rFonts w:asciiTheme="minorHAnsi" w:eastAsiaTheme="minorHAnsi" w:hAnsiTheme="minorHAnsi" w:cstheme="minorHAnsi"/>
                <w:sz w:val="16"/>
                <w:szCs w:val="16"/>
                <w:lang w:val="en"/>
              </w:rPr>
              <w:t>Disclaimer</w:t>
            </w:r>
            <w:r w:rsidR="00E6391C">
              <w:rPr>
                <w:rFonts w:asciiTheme="minorHAnsi" w:eastAsiaTheme="minorHAnsi" w:hAnsiTheme="minorHAnsi" w:cstheme="minorHAnsi"/>
                <w:sz w:val="16"/>
                <w:szCs w:val="16"/>
                <w:lang w:val="en"/>
              </w:rPr>
              <w:t>:</w:t>
            </w:r>
          </w:p>
          <w:p w14:paraId="6E3C11A6" w14:textId="77777777" w:rsidR="00036CA0" w:rsidRPr="00E0449E" w:rsidRDefault="00036CA0" w:rsidP="00036CA0">
            <w:pPr>
              <w:tabs>
                <w:tab w:val="center" w:pos="4680"/>
                <w:tab w:val="right" w:pos="9360"/>
              </w:tabs>
              <w:rPr>
                <w:rFonts w:asciiTheme="minorHAnsi" w:eastAsiaTheme="minorHAnsi" w:hAnsiTheme="minorHAnsi" w:cstheme="minorHAnsi"/>
                <w:sz w:val="16"/>
                <w:szCs w:val="16"/>
                <w:lang w:val="en"/>
              </w:rPr>
            </w:pPr>
            <w:r w:rsidRPr="00E0449E">
              <w:rPr>
                <w:rFonts w:asciiTheme="minorHAnsi" w:eastAsiaTheme="minorHAnsi" w:hAnsiTheme="minorHAnsi" w:cstheme="minorHAnsi"/>
                <w:sz w:val="16"/>
                <w:szCs w:val="16"/>
                <w:lang w:val="en"/>
              </w:rPr>
              <w:t xml:space="preserve">Health economic and reimbursement information provided by Boston Scientific Corporation is gathered from third-party sources and is subject to change without notice </w:t>
            </w:r>
            <w:proofErr w:type="gramStart"/>
            <w:r w:rsidRPr="00E0449E">
              <w:rPr>
                <w:rFonts w:asciiTheme="minorHAnsi" w:eastAsiaTheme="minorHAnsi" w:hAnsiTheme="minorHAnsi" w:cstheme="minorHAnsi"/>
                <w:sz w:val="16"/>
                <w:szCs w:val="16"/>
                <w:lang w:val="en"/>
              </w:rPr>
              <w:t>as a result of</w:t>
            </w:r>
            <w:proofErr w:type="gramEnd"/>
            <w:r w:rsidRPr="00E0449E">
              <w:rPr>
                <w:rFonts w:asciiTheme="minorHAnsi" w:eastAsiaTheme="minorHAnsi" w:hAnsiTheme="minorHAnsi" w:cstheme="minorHAnsi"/>
                <w:sz w:val="16"/>
                <w:szCs w:val="16"/>
                <w:lang w:val="en"/>
              </w:rPr>
              <w:t xml:space="preserve"> complex and frequently changing laws, regulations, rules and policies. This information is presented for illustrative purposes only and does not constitute reimbursement or legal advice. Boston Scientific encourages providers to submit accurate and appropriate claims for services. It is always the provider’s responsibility to determine medical necessity, the proper site for delivery of any services and to submit appropriate codes, charges, and modifiers for services that are rendered. Boston Scientific recommends that you consult with your payers, reimbursement specialists and/or legal counsel regarding coding, coverage and reimbursement matters.  It is always the provider’s responsibility to understand and comply with national coverage determinations (NCD), local coverage determinations (LCD) and any other coverage requirements established by relevant payers which can be updated frequently.</w:t>
            </w:r>
          </w:p>
          <w:p w14:paraId="117E0C29" w14:textId="77777777" w:rsidR="00045D80" w:rsidRPr="00E0449E" w:rsidRDefault="00045D80" w:rsidP="00036CA0">
            <w:pPr>
              <w:tabs>
                <w:tab w:val="center" w:pos="4680"/>
                <w:tab w:val="right" w:pos="9360"/>
              </w:tabs>
              <w:rPr>
                <w:rFonts w:asciiTheme="minorHAnsi" w:eastAsiaTheme="minorHAnsi" w:hAnsiTheme="minorHAnsi" w:cstheme="minorHAnsi"/>
                <w:sz w:val="16"/>
                <w:szCs w:val="16"/>
                <w:lang w:val="en" w:eastAsia="ja-JP"/>
              </w:rPr>
            </w:pPr>
            <w:r w:rsidRPr="00E0449E">
              <w:rPr>
                <w:rFonts w:asciiTheme="minorHAnsi" w:eastAsiaTheme="minorHAnsi" w:hAnsiTheme="minorHAnsi" w:cstheme="minorHAnsi"/>
                <w:sz w:val="16"/>
                <w:szCs w:val="16"/>
                <w:lang w:val="en" w:eastAsia="ja-JP"/>
              </w:rPr>
              <w:t xml:space="preserve"> </w:t>
            </w:r>
          </w:p>
          <w:p w14:paraId="2BA5484E" w14:textId="77777777" w:rsidR="00045D80" w:rsidRPr="00E0449E" w:rsidRDefault="00045D80" w:rsidP="00045D80">
            <w:pPr>
              <w:rPr>
                <w:rFonts w:asciiTheme="minorHAnsi" w:eastAsiaTheme="minorHAnsi" w:hAnsiTheme="minorHAnsi" w:cstheme="minorHAnsi"/>
                <w:sz w:val="16"/>
                <w:szCs w:val="16"/>
                <w:lang w:val="en" w:eastAsia="ja-JP"/>
              </w:rPr>
            </w:pPr>
            <w:r w:rsidRPr="00E0449E">
              <w:rPr>
                <w:rFonts w:asciiTheme="minorHAnsi" w:eastAsiaTheme="minorHAnsi" w:hAnsiTheme="minorHAnsi" w:cstheme="minorHAnsi"/>
                <w:sz w:val="16"/>
                <w:szCs w:val="16"/>
                <w:lang w:val="en" w:eastAsia="ja-JP"/>
              </w:rPr>
              <w:t xml:space="preserve">Payer policies will vary and should be verified prior to treatment for limitations on diagnosis, coding or site of service requirements.  The coding options listed within this guide are commonly used codes and are not intended to be an all-inclusive list.  Providers are responsible for making appropriate decisions related to coding and reimbursement submissions. </w:t>
            </w:r>
          </w:p>
          <w:p w14:paraId="7ED38FC8" w14:textId="77777777" w:rsidR="00045D80" w:rsidRPr="00E0449E" w:rsidRDefault="00045D80" w:rsidP="00045D80">
            <w:pPr>
              <w:rPr>
                <w:rFonts w:asciiTheme="minorHAnsi" w:eastAsiaTheme="minorHAnsi" w:hAnsiTheme="minorHAnsi" w:cstheme="minorHAnsi"/>
                <w:sz w:val="16"/>
                <w:szCs w:val="16"/>
                <w:lang w:val="en" w:eastAsia="ja-JP"/>
              </w:rPr>
            </w:pPr>
          </w:p>
          <w:p w14:paraId="20B5FC7D" w14:textId="77777777" w:rsidR="00702A34" w:rsidRPr="00702A34" w:rsidRDefault="00702A34" w:rsidP="00702A34">
            <w:pPr>
              <w:autoSpaceDE w:val="0"/>
              <w:autoSpaceDN w:val="0"/>
              <w:adjustRightInd w:val="0"/>
              <w:rPr>
                <w:rFonts w:asciiTheme="minorHAnsi" w:eastAsiaTheme="minorHAnsi" w:hAnsiTheme="minorHAnsi" w:cstheme="minorHAnsi"/>
                <w:sz w:val="16"/>
                <w:szCs w:val="16"/>
                <w:lang w:val="en" w:eastAsia="ja-JP"/>
              </w:rPr>
            </w:pPr>
            <w:r w:rsidRPr="00702A34">
              <w:rPr>
                <w:rFonts w:asciiTheme="minorHAnsi" w:eastAsiaTheme="minorHAnsi" w:hAnsiTheme="minorHAnsi" w:cstheme="minorHAnsi"/>
                <w:sz w:val="16"/>
                <w:szCs w:val="16"/>
                <w:lang w:val="en" w:eastAsia="ja-JP"/>
              </w:rPr>
              <w:t xml:space="preserve">WATCHMAN FLX™ Left Atrial Appendage Closure Device is a registered or unregistered trademark of Boston Scientific Corporation or its affiliates.  All other trademarks are the property of their respective owners.   </w:t>
            </w:r>
          </w:p>
          <w:p w14:paraId="00A41A5C" w14:textId="77777777" w:rsidR="00702A34" w:rsidRPr="00702A34" w:rsidRDefault="00702A34" w:rsidP="00702A34">
            <w:pPr>
              <w:autoSpaceDE w:val="0"/>
              <w:autoSpaceDN w:val="0"/>
              <w:adjustRightInd w:val="0"/>
              <w:rPr>
                <w:rFonts w:asciiTheme="minorHAnsi" w:eastAsiaTheme="minorHAnsi" w:hAnsiTheme="minorHAnsi" w:cstheme="minorHAnsi"/>
                <w:sz w:val="16"/>
                <w:szCs w:val="16"/>
                <w:lang w:val="en" w:eastAsia="ja-JP"/>
              </w:rPr>
            </w:pPr>
          </w:p>
          <w:p w14:paraId="3293F1D2" w14:textId="77777777" w:rsidR="00702A34" w:rsidRPr="00702A34" w:rsidRDefault="00702A34" w:rsidP="00702A34">
            <w:pPr>
              <w:autoSpaceDE w:val="0"/>
              <w:autoSpaceDN w:val="0"/>
              <w:adjustRightInd w:val="0"/>
              <w:rPr>
                <w:rFonts w:asciiTheme="minorHAnsi" w:eastAsiaTheme="minorHAnsi" w:hAnsiTheme="minorHAnsi" w:cstheme="minorHAnsi"/>
                <w:sz w:val="16"/>
                <w:szCs w:val="16"/>
                <w:lang w:val="en" w:eastAsia="ja-JP"/>
              </w:rPr>
            </w:pPr>
            <w:r w:rsidRPr="00702A34">
              <w:rPr>
                <w:rFonts w:asciiTheme="minorHAnsi" w:eastAsiaTheme="minorHAnsi" w:hAnsiTheme="minorHAnsi" w:cstheme="minorHAnsi"/>
                <w:sz w:val="16"/>
                <w:szCs w:val="16"/>
                <w:lang w:val="en" w:eastAsia="ja-JP"/>
              </w:rPr>
              <w:t>Please review the full IFU for complete safety and indication information at watchman.com/hcp</w:t>
            </w:r>
          </w:p>
          <w:p w14:paraId="4CE9CF77" w14:textId="200B8C4A" w:rsidR="00045D80" w:rsidRPr="00702A34" w:rsidRDefault="00702A34" w:rsidP="00C87246">
            <w:pPr>
              <w:rPr>
                <w:rFonts w:asciiTheme="minorHAnsi" w:eastAsiaTheme="minorHAnsi" w:hAnsiTheme="minorHAnsi" w:cstheme="minorHAnsi"/>
                <w:sz w:val="16"/>
                <w:szCs w:val="16"/>
                <w:lang w:val="en" w:eastAsia="ja-JP"/>
              </w:rPr>
            </w:pPr>
            <w:r w:rsidRPr="00702A34">
              <w:rPr>
                <w:rFonts w:asciiTheme="minorHAnsi" w:eastAsiaTheme="minorHAnsi" w:hAnsiTheme="minorHAnsi" w:cstheme="minorHAnsi"/>
                <w:sz w:val="16"/>
                <w:szCs w:val="16"/>
                <w:lang w:val="en" w:eastAsia="ja-JP"/>
              </w:rPr>
              <w:t>©202</w:t>
            </w:r>
            <w:r w:rsidR="00202B4D">
              <w:rPr>
                <w:rFonts w:asciiTheme="minorHAnsi" w:eastAsiaTheme="minorHAnsi" w:hAnsiTheme="minorHAnsi" w:cstheme="minorHAnsi"/>
                <w:sz w:val="16"/>
                <w:szCs w:val="16"/>
                <w:lang w:val="en" w:eastAsia="ja-JP"/>
              </w:rPr>
              <w:t>3</w:t>
            </w:r>
            <w:r w:rsidRPr="00702A34">
              <w:rPr>
                <w:rFonts w:asciiTheme="minorHAnsi" w:eastAsiaTheme="minorHAnsi" w:hAnsiTheme="minorHAnsi" w:cstheme="minorHAnsi"/>
                <w:sz w:val="16"/>
                <w:szCs w:val="16"/>
                <w:lang w:val="en" w:eastAsia="ja-JP"/>
              </w:rPr>
              <w:t xml:space="preserve"> Boston Scientific Corporation or its affiliates. All rights reserved. All trademarks are property of their respective owners.                                                                                                          </w:t>
            </w:r>
          </w:p>
        </w:tc>
      </w:tr>
    </w:tbl>
    <w:p w14:paraId="77DD23F4" w14:textId="77777777" w:rsidR="00273785" w:rsidRPr="00E0449E" w:rsidRDefault="00273785"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br w:type="page"/>
      </w:r>
    </w:p>
    <w:p w14:paraId="79B94ECF" w14:textId="77777777" w:rsidR="00AF64AE" w:rsidRPr="00E0449E" w:rsidRDefault="00AF64AE"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lastRenderedPageBreak/>
        <w:t>[</w:t>
      </w:r>
      <w:r w:rsidRPr="00E0449E">
        <w:rPr>
          <w:rFonts w:asciiTheme="minorHAnsi" w:eastAsia="SimSun" w:hAnsiTheme="minorHAnsi" w:cstheme="minorHAnsi"/>
          <w:bCs/>
          <w:iCs/>
          <w:color w:val="000000"/>
          <w:kern w:val="28"/>
          <w:sz w:val="20"/>
          <w:szCs w:val="20"/>
          <w:highlight w:val="yellow"/>
          <w:lang w:eastAsia="zh-CN"/>
        </w:rPr>
        <w:t>Date</w:t>
      </w:r>
      <w:r w:rsidRPr="00E0449E">
        <w:rPr>
          <w:rFonts w:asciiTheme="minorHAnsi" w:eastAsia="SimSun" w:hAnsiTheme="minorHAnsi" w:cstheme="minorHAnsi"/>
          <w:bCs/>
          <w:iCs/>
          <w:color w:val="000000"/>
          <w:kern w:val="28"/>
          <w:sz w:val="20"/>
          <w:szCs w:val="20"/>
          <w:lang w:eastAsia="zh-CN"/>
        </w:rPr>
        <w:t>]</w:t>
      </w:r>
      <w:r w:rsidRPr="00E0449E">
        <w:rPr>
          <w:rFonts w:asciiTheme="minorHAnsi" w:eastAsiaTheme="minorHAnsi" w:hAnsiTheme="minorHAnsi" w:cstheme="minorHAnsi"/>
          <w:noProof/>
          <w:sz w:val="20"/>
          <w:szCs w:val="20"/>
        </w:rPr>
        <w:t xml:space="preserve"> </w:t>
      </w:r>
    </w:p>
    <w:p w14:paraId="55114F1D" w14:textId="77777777" w:rsidR="00AF64AE" w:rsidRPr="00E0449E" w:rsidRDefault="00AF64AE" w:rsidP="00C87246">
      <w:pPr>
        <w:rPr>
          <w:rFonts w:asciiTheme="minorHAnsi" w:eastAsia="SimSun" w:hAnsiTheme="minorHAnsi" w:cstheme="minorHAnsi"/>
          <w:bCs/>
          <w:iCs/>
          <w:color w:val="000000"/>
          <w:kern w:val="28"/>
          <w:sz w:val="20"/>
          <w:szCs w:val="20"/>
          <w:lang w:eastAsia="zh-CN"/>
        </w:rPr>
      </w:pPr>
    </w:p>
    <w:p w14:paraId="1414E561" w14:textId="77777777" w:rsidR="00AF64AE" w:rsidRPr="00E0449E" w:rsidRDefault="00AF64AE"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Attention: Appeals Department</w:t>
      </w:r>
    </w:p>
    <w:p w14:paraId="00B0658D" w14:textId="77777777" w:rsidR="00AF64AE" w:rsidRPr="00E0449E" w:rsidRDefault="00AF64AE"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Reference number:</w:t>
      </w:r>
      <w:r w:rsidR="00273785" w:rsidRPr="00E0449E">
        <w:rPr>
          <w:rFonts w:asciiTheme="minorHAnsi" w:eastAsia="SimSun" w:hAnsiTheme="minorHAnsi" w:cstheme="minorHAnsi"/>
          <w:bCs/>
          <w:iCs/>
          <w:color w:val="000000"/>
          <w:kern w:val="28"/>
          <w:sz w:val="20"/>
          <w:szCs w:val="20"/>
          <w:lang w:eastAsia="zh-CN"/>
        </w:rPr>
        <w:t xml:space="preserve"> [                                        ]</w:t>
      </w:r>
    </w:p>
    <w:p w14:paraId="0A348541" w14:textId="77777777" w:rsidR="00AF64AE" w:rsidRPr="00E0449E" w:rsidRDefault="00AF64AE" w:rsidP="00C87246">
      <w:pPr>
        <w:rPr>
          <w:rFonts w:asciiTheme="minorHAnsi" w:eastAsia="SimSun" w:hAnsiTheme="minorHAnsi" w:cstheme="minorHAnsi"/>
          <w:bCs/>
          <w:iCs/>
          <w:color w:val="000000"/>
          <w:kern w:val="28"/>
          <w:sz w:val="20"/>
          <w:szCs w:val="20"/>
          <w:highlight w:val="yellow"/>
          <w:lang w:eastAsia="zh-CN"/>
        </w:rPr>
      </w:pPr>
      <w:r w:rsidRPr="00E0449E">
        <w:rPr>
          <w:rFonts w:asciiTheme="minorHAnsi" w:eastAsia="SimSun" w:hAnsiTheme="minorHAnsi" w:cstheme="minorHAnsi"/>
          <w:bCs/>
          <w:iCs/>
          <w:color w:val="000000"/>
          <w:kern w:val="28"/>
          <w:sz w:val="20"/>
          <w:szCs w:val="20"/>
          <w:highlight w:val="yellow"/>
          <w:lang w:eastAsia="zh-CN"/>
        </w:rPr>
        <w:t>[Insurance Company name]</w:t>
      </w:r>
    </w:p>
    <w:p w14:paraId="1BE8B67B" w14:textId="77777777" w:rsidR="00AF64AE" w:rsidRPr="00E0449E" w:rsidRDefault="00AF64AE" w:rsidP="00C87246">
      <w:pPr>
        <w:rPr>
          <w:rFonts w:asciiTheme="minorHAnsi" w:eastAsia="SimSun" w:hAnsiTheme="minorHAnsi" w:cstheme="minorHAnsi"/>
          <w:bCs/>
          <w:iCs/>
          <w:color w:val="000000"/>
          <w:kern w:val="28"/>
          <w:sz w:val="20"/>
          <w:szCs w:val="20"/>
          <w:highlight w:val="yellow"/>
          <w:lang w:eastAsia="zh-CN"/>
        </w:rPr>
      </w:pPr>
      <w:r w:rsidRPr="00E0449E">
        <w:rPr>
          <w:rFonts w:asciiTheme="minorHAnsi" w:eastAsia="SimSun" w:hAnsiTheme="minorHAnsi" w:cstheme="minorHAnsi"/>
          <w:bCs/>
          <w:iCs/>
          <w:color w:val="000000"/>
          <w:kern w:val="28"/>
          <w:sz w:val="20"/>
          <w:szCs w:val="20"/>
          <w:highlight w:val="yellow"/>
          <w:lang w:eastAsia="zh-CN"/>
        </w:rPr>
        <w:t>[Insurance Company address]</w:t>
      </w:r>
    </w:p>
    <w:p w14:paraId="49AD3D93" w14:textId="77777777" w:rsidR="00AF64AE" w:rsidRPr="00E0449E" w:rsidRDefault="00AF64AE"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highlight w:val="yellow"/>
          <w:lang w:eastAsia="zh-CN"/>
        </w:rPr>
        <w:t>[Fax:]</w:t>
      </w:r>
    </w:p>
    <w:p w14:paraId="16200B08" w14:textId="77777777" w:rsidR="00AF64AE" w:rsidRPr="00E0449E" w:rsidRDefault="00AF64AE" w:rsidP="00C87246">
      <w:pPr>
        <w:rPr>
          <w:rFonts w:asciiTheme="minorHAnsi" w:eastAsia="SimSun" w:hAnsiTheme="minorHAnsi" w:cstheme="minorHAnsi"/>
          <w:bCs/>
          <w:iCs/>
          <w:color w:val="000000"/>
          <w:kern w:val="28"/>
          <w:sz w:val="20"/>
          <w:szCs w:val="20"/>
          <w:lang w:eastAsia="zh-CN"/>
        </w:rPr>
      </w:pPr>
    </w:p>
    <w:p w14:paraId="6653ECCC" w14:textId="77777777" w:rsidR="00AF64AE" w:rsidRPr="00E0449E" w:rsidRDefault="00AF64AE"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 xml:space="preserve">RE: </w:t>
      </w:r>
      <w:r w:rsidRPr="00E0449E">
        <w:rPr>
          <w:rFonts w:asciiTheme="minorHAnsi" w:eastAsia="SimSun" w:hAnsiTheme="minorHAnsi" w:cstheme="minorHAnsi"/>
          <w:bCs/>
          <w:iCs/>
          <w:color w:val="000000"/>
          <w:kern w:val="28"/>
          <w:sz w:val="20"/>
          <w:szCs w:val="20"/>
          <w:lang w:eastAsia="zh-CN"/>
        </w:rPr>
        <w:tab/>
        <w:t xml:space="preserve">Patient Name:  </w:t>
      </w:r>
      <w:r w:rsidRPr="00E0449E">
        <w:rPr>
          <w:rFonts w:asciiTheme="minorHAnsi" w:eastAsia="SimSun" w:hAnsiTheme="minorHAnsi" w:cstheme="minorHAnsi"/>
          <w:bCs/>
          <w:iCs/>
          <w:color w:val="000000"/>
          <w:kern w:val="28"/>
          <w:sz w:val="20"/>
          <w:szCs w:val="20"/>
          <w:highlight w:val="yellow"/>
          <w:lang w:eastAsia="zh-CN"/>
        </w:rPr>
        <w:t>__________________</w:t>
      </w:r>
    </w:p>
    <w:p w14:paraId="3CB04578" w14:textId="77777777" w:rsidR="00AF64AE" w:rsidRPr="00E0449E" w:rsidRDefault="00AF64AE"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ab/>
        <w:t xml:space="preserve">Policy Holder Name: </w:t>
      </w:r>
      <w:r w:rsidRPr="00E0449E">
        <w:rPr>
          <w:rFonts w:asciiTheme="minorHAnsi" w:eastAsia="SimSun" w:hAnsiTheme="minorHAnsi" w:cstheme="minorHAnsi"/>
          <w:bCs/>
          <w:iCs/>
          <w:color w:val="000000"/>
          <w:kern w:val="28"/>
          <w:sz w:val="20"/>
          <w:szCs w:val="20"/>
          <w:highlight w:val="yellow"/>
          <w:lang w:eastAsia="zh-CN"/>
        </w:rPr>
        <w:t>______________</w:t>
      </w:r>
    </w:p>
    <w:p w14:paraId="5165F3FE" w14:textId="77777777" w:rsidR="00AF64AE" w:rsidRPr="00E0449E" w:rsidRDefault="00AF64AE"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ab/>
        <w:t xml:space="preserve">Patient ID #: </w:t>
      </w:r>
      <w:r w:rsidRPr="00E0449E">
        <w:rPr>
          <w:rFonts w:asciiTheme="minorHAnsi" w:eastAsia="SimSun" w:hAnsiTheme="minorHAnsi" w:cstheme="minorHAnsi"/>
          <w:bCs/>
          <w:iCs/>
          <w:color w:val="000000"/>
          <w:kern w:val="28"/>
          <w:sz w:val="20"/>
          <w:szCs w:val="20"/>
          <w:highlight w:val="yellow"/>
          <w:lang w:eastAsia="zh-CN"/>
        </w:rPr>
        <w:t>_____________________</w:t>
      </w:r>
    </w:p>
    <w:p w14:paraId="4F4E4A96" w14:textId="77777777" w:rsidR="00AF64AE" w:rsidRPr="00E0449E" w:rsidRDefault="00AF64AE"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ab/>
        <w:t>Policy, Group, or Claim #</w:t>
      </w:r>
      <w:r w:rsidR="00B070EF" w:rsidRPr="00E0449E">
        <w:rPr>
          <w:rFonts w:asciiTheme="minorHAnsi" w:eastAsia="SimSun" w:hAnsiTheme="minorHAnsi" w:cstheme="minorHAnsi"/>
          <w:bCs/>
          <w:iCs/>
          <w:color w:val="000000"/>
          <w:kern w:val="28"/>
          <w:sz w:val="20"/>
          <w:szCs w:val="20"/>
          <w:lang w:eastAsia="zh-CN"/>
        </w:rPr>
        <w:t>:</w:t>
      </w:r>
      <w:r w:rsidRPr="00E0449E">
        <w:rPr>
          <w:rFonts w:asciiTheme="minorHAnsi" w:eastAsia="SimSun" w:hAnsiTheme="minorHAnsi" w:cstheme="minorHAnsi"/>
          <w:bCs/>
          <w:iCs/>
          <w:color w:val="000000"/>
          <w:kern w:val="28"/>
          <w:sz w:val="20"/>
          <w:szCs w:val="20"/>
          <w:lang w:eastAsia="zh-CN"/>
        </w:rPr>
        <w:t xml:space="preserve"> </w:t>
      </w:r>
      <w:r w:rsidRPr="00E0449E">
        <w:rPr>
          <w:rFonts w:asciiTheme="minorHAnsi" w:eastAsia="SimSun" w:hAnsiTheme="minorHAnsi" w:cstheme="minorHAnsi"/>
          <w:bCs/>
          <w:iCs/>
          <w:color w:val="000000"/>
          <w:kern w:val="28"/>
          <w:sz w:val="20"/>
          <w:szCs w:val="20"/>
          <w:highlight w:val="yellow"/>
          <w:lang w:eastAsia="zh-CN"/>
        </w:rPr>
        <w:t>______________</w:t>
      </w:r>
    </w:p>
    <w:p w14:paraId="09904B3D" w14:textId="77777777" w:rsidR="00AF64AE" w:rsidRPr="00E0449E" w:rsidRDefault="00B070EF"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ab/>
        <w:t xml:space="preserve">Date of Denial: </w:t>
      </w:r>
      <w:r w:rsidR="00242D53" w:rsidRPr="00E0449E">
        <w:rPr>
          <w:rFonts w:asciiTheme="minorHAnsi" w:eastAsia="SimSun" w:hAnsiTheme="minorHAnsi" w:cstheme="minorHAnsi"/>
          <w:bCs/>
          <w:iCs/>
          <w:color w:val="000000"/>
          <w:kern w:val="28"/>
          <w:sz w:val="20"/>
          <w:szCs w:val="20"/>
          <w:highlight w:val="yellow"/>
          <w:lang w:eastAsia="zh-CN"/>
        </w:rPr>
        <w:t>_______________</w:t>
      </w:r>
    </w:p>
    <w:p w14:paraId="7FA32877" w14:textId="77777777" w:rsidR="00B070EF" w:rsidRPr="00E0449E" w:rsidRDefault="00B070EF" w:rsidP="00C87246">
      <w:pPr>
        <w:rPr>
          <w:rFonts w:asciiTheme="minorHAnsi" w:eastAsia="SimSun" w:hAnsiTheme="minorHAnsi" w:cstheme="minorHAnsi"/>
          <w:bCs/>
          <w:iCs/>
          <w:color w:val="000000"/>
          <w:kern w:val="28"/>
          <w:sz w:val="20"/>
          <w:szCs w:val="20"/>
          <w:lang w:eastAsia="zh-CN"/>
        </w:rPr>
      </w:pPr>
    </w:p>
    <w:p w14:paraId="31545E1C" w14:textId="009905FB" w:rsidR="00AF64AE" w:rsidRPr="00E0449E" w:rsidRDefault="00AF64AE" w:rsidP="00C87246">
      <w:pPr>
        <w:rPr>
          <w:rFonts w:asciiTheme="minorHAnsi" w:eastAsia="SimSun" w:hAnsiTheme="minorHAnsi" w:cstheme="minorHAnsi"/>
          <w:b/>
          <w:bCs/>
          <w:iCs/>
          <w:color w:val="000000"/>
          <w:kern w:val="28"/>
          <w:sz w:val="20"/>
          <w:szCs w:val="20"/>
          <w:lang w:eastAsia="zh-CN"/>
        </w:rPr>
      </w:pPr>
      <w:r w:rsidRPr="00E0449E">
        <w:rPr>
          <w:rFonts w:asciiTheme="minorHAnsi" w:eastAsia="SimSun" w:hAnsiTheme="minorHAnsi" w:cstheme="minorHAnsi"/>
          <w:b/>
          <w:bCs/>
          <w:iCs/>
          <w:color w:val="000000"/>
          <w:kern w:val="28"/>
          <w:sz w:val="20"/>
          <w:szCs w:val="20"/>
          <w:lang w:eastAsia="zh-CN"/>
        </w:rPr>
        <w:t xml:space="preserve">RE: Request for </w:t>
      </w:r>
      <w:r w:rsidR="00D0426A" w:rsidRPr="00E0449E">
        <w:rPr>
          <w:rFonts w:asciiTheme="minorHAnsi" w:eastAsia="SimSun" w:hAnsiTheme="minorHAnsi" w:cstheme="minorHAnsi"/>
          <w:b/>
          <w:bCs/>
          <w:iCs/>
          <w:color w:val="000000"/>
          <w:kern w:val="28"/>
          <w:sz w:val="20"/>
          <w:szCs w:val="20"/>
          <w:lang w:eastAsia="zh-CN"/>
        </w:rPr>
        <w:t xml:space="preserve">Coverage </w:t>
      </w:r>
      <w:r w:rsidRPr="00E0449E">
        <w:rPr>
          <w:rFonts w:asciiTheme="minorHAnsi" w:eastAsia="SimSun" w:hAnsiTheme="minorHAnsi" w:cstheme="minorHAnsi"/>
          <w:b/>
          <w:bCs/>
          <w:iCs/>
          <w:color w:val="000000"/>
          <w:kern w:val="28"/>
          <w:sz w:val="20"/>
          <w:szCs w:val="20"/>
          <w:lang w:eastAsia="zh-CN"/>
        </w:rPr>
        <w:t>Reconsideration for</w:t>
      </w:r>
      <w:r w:rsidR="00D0426A" w:rsidRPr="00E0449E">
        <w:rPr>
          <w:rFonts w:asciiTheme="minorHAnsi" w:eastAsia="SimSun" w:hAnsiTheme="minorHAnsi" w:cstheme="minorHAnsi"/>
          <w:b/>
          <w:bCs/>
          <w:iCs/>
          <w:color w:val="000000"/>
          <w:kern w:val="28"/>
          <w:sz w:val="20"/>
          <w:szCs w:val="20"/>
          <w:lang w:eastAsia="zh-CN"/>
        </w:rPr>
        <w:t xml:space="preserve"> </w:t>
      </w:r>
      <w:r w:rsidR="00D0426A" w:rsidRPr="007E540D">
        <w:rPr>
          <w:rFonts w:asciiTheme="minorHAnsi" w:eastAsia="SimSun" w:hAnsiTheme="minorHAnsi" w:cstheme="minorHAnsi"/>
          <w:b/>
          <w:bCs/>
          <w:iCs/>
          <w:kern w:val="28"/>
          <w:sz w:val="20"/>
          <w:szCs w:val="20"/>
          <w:lang w:eastAsia="zh-CN"/>
        </w:rPr>
        <w:t>the</w:t>
      </w:r>
      <w:r w:rsidRPr="007E540D">
        <w:rPr>
          <w:rFonts w:asciiTheme="minorHAnsi" w:eastAsia="SimSun" w:hAnsiTheme="minorHAnsi" w:cstheme="minorHAnsi"/>
          <w:b/>
          <w:bCs/>
          <w:iCs/>
          <w:kern w:val="28"/>
          <w:sz w:val="20"/>
          <w:szCs w:val="20"/>
          <w:lang w:eastAsia="zh-CN"/>
        </w:rPr>
        <w:t xml:space="preserve"> </w:t>
      </w:r>
      <w:r w:rsidR="00D31DCC" w:rsidRPr="007E540D">
        <w:rPr>
          <w:rFonts w:asciiTheme="minorHAnsi" w:eastAsiaTheme="minorHAnsi" w:hAnsiTheme="minorHAnsi" w:cstheme="minorHAnsi"/>
          <w:b/>
          <w:sz w:val="20"/>
          <w:szCs w:val="20"/>
        </w:rPr>
        <w:t>WATCHMAN FLX™</w:t>
      </w:r>
      <w:r w:rsidRPr="007E540D">
        <w:rPr>
          <w:rFonts w:asciiTheme="minorHAnsi" w:eastAsia="SimSun" w:hAnsiTheme="minorHAnsi" w:cstheme="minorHAnsi"/>
          <w:b/>
          <w:bCs/>
          <w:iCs/>
          <w:kern w:val="28"/>
          <w:sz w:val="20"/>
          <w:szCs w:val="20"/>
          <w:lang w:eastAsia="zh-CN"/>
        </w:rPr>
        <w:t xml:space="preserve"> Left Atrial </w:t>
      </w:r>
      <w:r w:rsidRPr="00E0449E">
        <w:rPr>
          <w:rFonts w:asciiTheme="minorHAnsi" w:eastAsia="SimSun" w:hAnsiTheme="minorHAnsi" w:cstheme="minorHAnsi"/>
          <w:b/>
          <w:bCs/>
          <w:iCs/>
          <w:color w:val="000000"/>
          <w:kern w:val="28"/>
          <w:sz w:val="20"/>
          <w:szCs w:val="20"/>
          <w:lang w:eastAsia="zh-CN"/>
        </w:rPr>
        <w:t xml:space="preserve">Appendage Closure </w:t>
      </w:r>
      <w:r w:rsidR="00D911D7" w:rsidRPr="00E0449E">
        <w:rPr>
          <w:rFonts w:asciiTheme="minorHAnsi" w:eastAsia="SimSun" w:hAnsiTheme="minorHAnsi" w:cstheme="minorHAnsi"/>
          <w:b/>
          <w:bCs/>
          <w:iCs/>
          <w:color w:val="000000"/>
          <w:kern w:val="28"/>
          <w:sz w:val="20"/>
          <w:szCs w:val="20"/>
          <w:lang w:eastAsia="zh-CN"/>
        </w:rPr>
        <w:t xml:space="preserve">(LAAC) </w:t>
      </w:r>
      <w:r w:rsidR="007E540D">
        <w:rPr>
          <w:rFonts w:asciiTheme="minorHAnsi" w:eastAsia="SimSun" w:hAnsiTheme="minorHAnsi" w:cstheme="minorHAnsi"/>
          <w:b/>
          <w:bCs/>
          <w:iCs/>
          <w:color w:val="000000"/>
          <w:kern w:val="28"/>
          <w:sz w:val="20"/>
          <w:szCs w:val="20"/>
          <w:lang w:eastAsia="zh-CN"/>
        </w:rPr>
        <w:t xml:space="preserve">Device </w:t>
      </w:r>
      <w:r w:rsidRPr="00E0449E">
        <w:rPr>
          <w:rFonts w:asciiTheme="minorHAnsi" w:eastAsia="SimSun" w:hAnsiTheme="minorHAnsi" w:cstheme="minorHAnsi"/>
          <w:b/>
          <w:bCs/>
          <w:iCs/>
          <w:color w:val="000000"/>
          <w:kern w:val="28"/>
          <w:sz w:val="20"/>
          <w:szCs w:val="20"/>
          <w:lang w:eastAsia="zh-CN"/>
        </w:rPr>
        <w:t>Implant</w:t>
      </w:r>
    </w:p>
    <w:p w14:paraId="0CAB1BD6" w14:textId="77777777" w:rsidR="00AF64AE" w:rsidRPr="00E0449E" w:rsidRDefault="00AF64AE" w:rsidP="00C87246">
      <w:pPr>
        <w:rPr>
          <w:rFonts w:asciiTheme="minorHAnsi" w:eastAsia="SimSun" w:hAnsiTheme="minorHAnsi" w:cstheme="minorHAnsi"/>
          <w:bCs/>
          <w:iCs/>
          <w:color w:val="000000"/>
          <w:kern w:val="28"/>
          <w:sz w:val="20"/>
          <w:szCs w:val="20"/>
          <w:lang w:eastAsia="zh-CN"/>
        </w:rPr>
      </w:pPr>
    </w:p>
    <w:p w14:paraId="1B57950B" w14:textId="77777777" w:rsidR="00642C84" w:rsidRPr="00E0449E" w:rsidRDefault="00C766D7"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 xml:space="preserve">To Whom </w:t>
      </w:r>
      <w:r w:rsidR="00D51506" w:rsidRPr="00E0449E">
        <w:rPr>
          <w:rFonts w:asciiTheme="minorHAnsi" w:eastAsia="SimSun" w:hAnsiTheme="minorHAnsi" w:cstheme="minorHAnsi"/>
          <w:bCs/>
          <w:iCs/>
          <w:color w:val="000000"/>
          <w:kern w:val="28"/>
          <w:sz w:val="20"/>
          <w:szCs w:val="20"/>
          <w:lang w:eastAsia="zh-CN"/>
        </w:rPr>
        <w:t>It</w:t>
      </w:r>
      <w:r w:rsidRPr="00E0449E">
        <w:rPr>
          <w:rFonts w:asciiTheme="minorHAnsi" w:eastAsia="SimSun" w:hAnsiTheme="minorHAnsi" w:cstheme="minorHAnsi"/>
          <w:bCs/>
          <w:iCs/>
          <w:color w:val="000000"/>
          <w:kern w:val="28"/>
          <w:sz w:val="20"/>
          <w:szCs w:val="20"/>
          <w:lang w:eastAsia="zh-CN"/>
        </w:rPr>
        <w:t xml:space="preserve"> May Concern:</w:t>
      </w:r>
    </w:p>
    <w:p w14:paraId="09FD9899" w14:textId="77777777" w:rsidR="00086EC5" w:rsidRPr="00E0449E" w:rsidRDefault="00086EC5" w:rsidP="00086EC5">
      <w:pPr>
        <w:rPr>
          <w:rFonts w:asciiTheme="minorHAnsi" w:eastAsia="SimSun" w:hAnsiTheme="minorHAnsi" w:cstheme="minorHAnsi"/>
          <w:bCs/>
          <w:iCs/>
          <w:color w:val="000000"/>
          <w:kern w:val="28"/>
          <w:sz w:val="20"/>
          <w:szCs w:val="20"/>
          <w:lang w:eastAsia="zh-CN"/>
        </w:rPr>
      </w:pPr>
    </w:p>
    <w:p w14:paraId="60D3D1A3" w14:textId="380A737D" w:rsidR="00086EC5" w:rsidRPr="00E0449E" w:rsidRDefault="00086EC5" w:rsidP="00086EC5">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 xml:space="preserve">On behalf of my patient, I am appealing a denial for the surgery, hospital stay, and post-surgical care associated with the </w:t>
      </w:r>
      <w:r w:rsidR="00D31DCC" w:rsidRPr="00FA4A56">
        <w:rPr>
          <w:rFonts w:asciiTheme="minorHAnsi" w:eastAsiaTheme="minorHAnsi" w:hAnsiTheme="minorHAnsi" w:cstheme="minorHAnsi"/>
          <w:bCs/>
          <w:sz w:val="20"/>
          <w:szCs w:val="20"/>
        </w:rPr>
        <w:t>WATCHMAN FLX</w:t>
      </w:r>
      <w:r w:rsidR="00D31DCC" w:rsidRPr="00FA4A56">
        <w:rPr>
          <w:rFonts w:asciiTheme="minorHAnsi" w:eastAsiaTheme="minorHAnsi" w:hAnsiTheme="minorHAnsi" w:cstheme="minorHAnsi"/>
          <w:b/>
          <w:sz w:val="20"/>
          <w:szCs w:val="20"/>
        </w:rPr>
        <w:t>™</w:t>
      </w:r>
      <w:r w:rsidRPr="00FA4A56">
        <w:rPr>
          <w:rFonts w:asciiTheme="minorHAnsi" w:eastAsia="SimSun" w:hAnsiTheme="minorHAnsi" w:cstheme="minorHAnsi"/>
          <w:bCs/>
          <w:iCs/>
          <w:kern w:val="28"/>
          <w:sz w:val="20"/>
          <w:szCs w:val="20"/>
          <w:lang w:eastAsia="zh-CN"/>
        </w:rPr>
        <w:t xml:space="preserve"> LAAC</w:t>
      </w:r>
      <w:r w:rsidR="00FA4A56" w:rsidRPr="00FA4A56">
        <w:rPr>
          <w:rFonts w:asciiTheme="minorHAnsi" w:eastAsia="SimSun" w:hAnsiTheme="minorHAnsi" w:cstheme="minorHAnsi"/>
          <w:bCs/>
          <w:iCs/>
          <w:kern w:val="28"/>
          <w:sz w:val="20"/>
          <w:szCs w:val="20"/>
          <w:lang w:eastAsia="zh-CN"/>
        </w:rPr>
        <w:t xml:space="preserve"> Device</w:t>
      </w:r>
      <w:r w:rsidRPr="00FA4A56">
        <w:rPr>
          <w:rFonts w:asciiTheme="minorHAnsi" w:eastAsia="SimSun" w:hAnsiTheme="minorHAnsi" w:cstheme="minorHAnsi"/>
          <w:bCs/>
          <w:iCs/>
          <w:kern w:val="28"/>
          <w:sz w:val="20"/>
          <w:szCs w:val="20"/>
          <w:lang w:eastAsia="zh-CN"/>
        </w:rPr>
        <w:t xml:space="preserve"> </w:t>
      </w:r>
      <w:r w:rsidRPr="00E0449E">
        <w:rPr>
          <w:rFonts w:asciiTheme="minorHAnsi" w:eastAsia="SimSun" w:hAnsiTheme="minorHAnsi" w:cstheme="minorHAnsi"/>
          <w:bCs/>
          <w:iCs/>
          <w:color w:val="000000"/>
          <w:kern w:val="28"/>
          <w:sz w:val="20"/>
          <w:szCs w:val="20"/>
          <w:lang w:eastAsia="zh-CN"/>
        </w:rPr>
        <w:t xml:space="preserve">implant procedure. This letter documents the medical necessity for this therapy and provides information about the patient’s medical history and treatment, as well as a description of the procedure. </w:t>
      </w:r>
    </w:p>
    <w:p w14:paraId="391E52ED" w14:textId="77777777" w:rsidR="00086EC5" w:rsidRPr="00E0449E" w:rsidRDefault="00086EC5" w:rsidP="00086EC5">
      <w:pPr>
        <w:rPr>
          <w:rFonts w:asciiTheme="minorHAnsi" w:eastAsia="SimSun" w:hAnsiTheme="minorHAnsi" w:cstheme="minorHAnsi"/>
          <w:b/>
          <w:bCs/>
          <w:iCs/>
          <w:color w:val="000000"/>
          <w:kern w:val="28"/>
          <w:sz w:val="20"/>
          <w:szCs w:val="20"/>
          <w:lang w:eastAsia="zh-CN"/>
        </w:rPr>
      </w:pPr>
    </w:p>
    <w:p w14:paraId="5B601979" w14:textId="77777777" w:rsidR="00086EC5" w:rsidRPr="00E0449E" w:rsidRDefault="00086EC5" w:rsidP="00086EC5">
      <w:pPr>
        <w:ind w:left="360"/>
        <w:rPr>
          <w:rFonts w:asciiTheme="minorHAnsi" w:eastAsia="SimSun" w:hAnsiTheme="minorHAnsi" w:cstheme="minorHAnsi"/>
          <w:b/>
          <w:bCs/>
          <w:iCs/>
          <w:color w:val="000000"/>
          <w:kern w:val="28"/>
          <w:sz w:val="20"/>
          <w:szCs w:val="20"/>
          <w:lang w:eastAsia="zh-CN"/>
        </w:rPr>
      </w:pPr>
      <w:r w:rsidRPr="00E0449E">
        <w:rPr>
          <w:rFonts w:asciiTheme="minorHAnsi" w:eastAsia="SimSun" w:hAnsiTheme="minorHAnsi" w:cstheme="minorHAnsi"/>
          <w:b/>
          <w:bCs/>
          <w:iCs/>
          <w:color w:val="000000"/>
          <w:kern w:val="28"/>
          <w:sz w:val="20"/>
          <w:szCs w:val="20"/>
          <w:lang w:eastAsia="zh-CN"/>
        </w:rPr>
        <w:t xml:space="preserve">Principal Diagnosis </w:t>
      </w:r>
    </w:p>
    <w:p w14:paraId="10BE2CD3" w14:textId="77777777" w:rsidR="00086EC5" w:rsidRPr="00E0449E" w:rsidRDefault="00086EC5" w:rsidP="00086EC5">
      <w:pPr>
        <w:pStyle w:val="ListParagraph"/>
        <w:numPr>
          <w:ilvl w:val="0"/>
          <w:numId w:val="9"/>
        </w:numPr>
        <w:rPr>
          <w:rFonts w:asciiTheme="minorHAnsi" w:eastAsia="SimSun" w:hAnsiTheme="minorHAnsi" w:cstheme="minorHAnsi"/>
          <w:bCs/>
          <w:iCs/>
          <w:color w:val="000000"/>
          <w:kern w:val="28"/>
          <w:sz w:val="20"/>
          <w:szCs w:val="20"/>
          <w:highlight w:val="yellow"/>
          <w:lang w:val="es-MX" w:eastAsia="zh-CN"/>
        </w:rPr>
      </w:pPr>
      <w:r w:rsidRPr="00E0449E">
        <w:rPr>
          <w:rFonts w:asciiTheme="minorHAnsi" w:eastAsia="SimSun" w:hAnsiTheme="minorHAnsi" w:cstheme="minorHAnsi"/>
          <w:bCs/>
          <w:iCs/>
          <w:color w:val="000000"/>
          <w:kern w:val="28"/>
          <w:sz w:val="20"/>
          <w:szCs w:val="20"/>
          <w:highlight w:val="yellow"/>
          <w:lang w:val="es-MX" w:eastAsia="zh-CN"/>
        </w:rPr>
        <w:t>[list ICD10 diagnosis code and diagnosis code descriptor</w:t>
      </w:r>
      <w:r w:rsidRPr="00E0449E">
        <w:rPr>
          <w:rFonts w:asciiTheme="minorHAnsi" w:eastAsia="SimSun" w:hAnsiTheme="minorHAnsi" w:cstheme="minorHAnsi"/>
          <w:bCs/>
          <w:iCs/>
          <w:color w:val="000000"/>
          <w:kern w:val="28"/>
          <w:sz w:val="20"/>
          <w:szCs w:val="20"/>
          <w:lang w:val="es-MX" w:eastAsia="zh-CN"/>
        </w:rPr>
        <w:t>]</w:t>
      </w:r>
    </w:p>
    <w:p w14:paraId="6ACA4369" w14:textId="77777777" w:rsidR="00086EC5" w:rsidRPr="00E0449E" w:rsidRDefault="00086EC5" w:rsidP="00086EC5">
      <w:pPr>
        <w:rPr>
          <w:rFonts w:asciiTheme="minorHAnsi" w:eastAsia="SimSun" w:hAnsiTheme="minorHAnsi" w:cstheme="minorHAnsi"/>
          <w:bCs/>
          <w:iCs/>
          <w:color w:val="000000"/>
          <w:kern w:val="28"/>
          <w:sz w:val="20"/>
          <w:szCs w:val="20"/>
          <w:lang w:val="es-MX" w:eastAsia="zh-CN"/>
        </w:rPr>
      </w:pPr>
    </w:p>
    <w:p w14:paraId="6C890C27" w14:textId="77777777" w:rsidR="00086EC5" w:rsidRPr="00E0449E" w:rsidRDefault="00086EC5" w:rsidP="00086EC5">
      <w:pPr>
        <w:ind w:left="360"/>
        <w:rPr>
          <w:rFonts w:asciiTheme="minorHAnsi" w:eastAsiaTheme="minorHAnsi" w:hAnsiTheme="minorHAnsi" w:cstheme="minorHAnsi"/>
          <w:sz w:val="20"/>
          <w:szCs w:val="20"/>
          <w:u w:val="single"/>
        </w:rPr>
      </w:pPr>
      <w:r w:rsidRPr="00E0449E">
        <w:rPr>
          <w:rFonts w:asciiTheme="minorHAnsi" w:eastAsiaTheme="minorHAnsi" w:hAnsiTheme="minorHAnsi" w:cstheme="minorHAnsi"/>
          <w:b/>
          <w:sz w:val="20"/>
          <w:szCs w:val="20"/>
        </w:rPr>
        <w:t>Procedure/Service (see attached physician report &amp;/or hospital report)</w:t>
      </w:r>
    </w:p>
    <w:p w14:paraId="60A41B7E" w14:textId="77777777" w:rsidR="00086EC5" w:rsidRPr="00E0449E" w:rsidRDefault="00086EC5" w:rsidP="00086EC5">
      <w:pPr>
        <w:numPr>
          <w:ilvl w:val="0"/>
          <w:numId w:val="9"/>
        </w:numPr>
        <w:spacing w:after="200" w:line="276" w:lineRule="auto"/>
        <w:contextualSpacing/>
        <w:rPr>
          <w:rFonts w:asciiTheme="minorHAnsi" w:eastAsiaTheme="minorHAnsi" w:hAnsiTheme="minorHAnsi" w:cstheme="minorHAnsi"/>
          <w:sz w:val="20"/>
          <w:szCs w:val="20"/>
        </w:rPr>
      </w:pPr>
      <w:r w:rsidRPr="00E0449E">
        <w:rPr>
          <w:rFonts w:asciiTheme="minorHAnsi" w:eastAsiaTheme="minorHAnsi" w:hAnsiTheme="minorHAnsi" w:cstheme="minorHAnsi"/>
          <w:sz w:val="20"/>
          <w:szCs w:val="20"/>
          <w:highlight w:val="yellow"/>
        </w:rPr>
        <w:t>[if physician report]</w:t>
      </w:r>
      <w:r w:rsidRPr="00E0449E">
        <w:rPr>
          <w:rFonts w:asciiTheme="minorHAnsi" w:eastAsiaTheme="minorHAnsi" w:hAnsiTheme="minorHAnsi" w:cstheme="minorHAnsi"/>
          <w:b/>
          <w:sz w:val="20"/>
          <w:szCs w:val="20"/>
        </w:rPr>
        <w:t xml:space="preserve"> CPT code 33340</w:t>
      </w:r>
      <w:r w:rsidRPr="00E0449E">
        <w:rPr>
          <w:rFonts w:asciiTheme="minorHAnsi" w:eastAsiaTheme="minorHAnsi" w:hAnsiTheme="minorHAnsi" w:cstheme="minorHAnsi"/>
          <w:sz w:val="20"/>
          <w:szCs w:val="20"/>
        </w:rPr>
        <w:t>: Percutaneous transcatheter closure of the left atrial appendage with endocardial implant, including fluoroscopy, transseptal puncture, catheter placement(s), left atrial angiography, left atrial appendage angiography, when performed, and radiological supervision and interpretation</w:t>
      </w:r>
    </w:p>
    <w:p w14:paraId="12BF9D33" w14:textId="77777777" w:rsidR="00086EC5" w:rsidRPr="00E0449E" w:rsidRDefault="00086EC5" w:rsidP="00086EC5">
      <w:pPr>
        <w:ind w:left="720"/>
        <w:rPr>
          <w:rFonts w:asciiTheme="minorHAnsi" w:eastAsiaTheme="minorHAnsi" w:hAnsiTheme="minorHAnsi" w:cstheme="minorHAnsi"/>
          <w:i/>
          <w:sz w:val="20"/>
          <w:szCs w:val="20"/>
          <w:highlight w:val="yellow"/>
        </w:rPr>
      </w:pPr>
      <w:r w:rsidRPr="00E0449E">
        <w:rPr>
          <w:rFonts w:asciiTheme="minorHAnsi" w:eastAsiaTheme="minorHAnsi" w:hAnsiTheme="minorHAnsi" w:cstheme="minorHAnsi"/>
          <w:i/>
          <w:sz w:val="20"/>
          <w:szCs w:val="20"/>
          <w:highlight w:val="yellow"/>
        </w:rPr>
        <w:t>[Include CPT codes (93312-93320, or 93325 or 93355) for performing transesophageal echocardiography (TEE) as applicable.]</w:t>
      </w:r>
    </w:p>
    <w:p w14:paraId="5BFE5AA2" w14:textId="77777777" w:rsidR="00086EC5" w:rsidRPr="00E0449E" w:rsidRDefault="00086EC5" w:rsidP="00086EC5">
      <w:pPr>
        <w:numPr>
          <w:ilvl w:val="0"/>
          <w:numId w:val="9"/>
        </w:numPr>
        <w:spacing w:after="200" w:line="276" w:lineRule="auto"/>
        <w:contextualSpacing/>
        <w:rPr>
          <w:rFonts w:asciiTheme="minorHAnsi" w:eastAsiaTheme="minorHAnsi" w:hAnsiTheme="minorHAnsi" w:cstheme="minorHAnsi"/>
          <w:sz w:val="20"/>
          <w:szCs w:val="20"/>
        </w:rPr>
      </w:pPr>
      <w:r w:rsidRPr="00E0449E">
        <w:rPr>
          <w:rFonts w:asciiTheme="minorHAnsi" w:eastAsiaTheme="minorHAnsi" w:hAnsiTheme="minorHAnsi" w:cstheme="minorHAnsi"/>
          <w:sz w:val="20"/>
          <w:szCs w:val="20"/>
        </w:rPr>
        <w:t>[if hospital report]</w:t>
      </w:r>
      <w:r w:rsidRPr="00E0449E">
        <w:rPr>
          <w:rFonts w:asciiTheme="minorHAnsi" w:eastAsiaTheme="minorHAnsi" w:hAnsiTheme="minorHAnsi" w:cstheme="minorHAnsi"/>
          <w:b/>
          <w:sz w:val="20"/>
          <w:szCs w:val="20"/>
        </w:rPr>
        <w:t xml:space="preserve"> ICD10-PCS code 02L73DK</w:t>
      </w:r>
      <w:r w:rsidRPr="00E0449E">
        <w:rPr>
          <w:rFonts w:asciiTheme="minorHAnsi" w:eastAsiaTheme="minorHAnsi" w:hAnsiTheme="minorHAnsi" w:cstheme="minorHAnsi"/>
          <w:sz w:val="20"/>
          <w:szCs w:val="20"/>
        </w:rPr>
        <w:t xml:space="preserve">: Occlusion of left atrial appendage with intraluminal device, percutaneous approach.  NOTE: CMS has restricted this procedure to the inpatient hospital site of service. </w:t>
      </w:r>
    </w:p>
    <w:p w14:paraId="47E7E007" w14:textId="77777777" w:rsidR="00086EC5" w:rsidRPr="00E0449E" w:rsidRDefault="00086EC5" w:rsidP="00086EC5">
      <w:pPr>
        <w:rPr>
          <w:rFonts w:asciiTheme="minorHAnsi" w:eastAsiaTheme="minorHAnsi" w:hAnsiTheme="minorHAnsi" w:cstheme="minorHAnsi"/>
          <w:bCs/>
          <w:iCs/>
          <w:sz w:val="20"/>
          <w:szCs w:val="20"/>
          <w:u w:val="single"/>
        </w:rPr>
      </w:pPr>
    </w:p>
    <w:p w14:paraId="258A4AF4" w14:textId="77777777" w:rsidR="00086EC5" w:rsidRPr="00E0449E" w:rsidRDefault="00086EC5" w:rsidP="00086EC5">
      <w:pPr>
        <w:rPr>
          <w:rFonts w:asciiTheme="minorHAnsi" w:eastAsiaTheme="minorHAnsi" w:hAnsiTheme="minorHAnsi" w:cstheme="minorHAnsi"/>
          <w:bCs/>
          <w:iCs/>
          <w:sz w:val="20"/>
          <w:szCs w:val="20"/>
          <w:u w:val="single"/>
        </w:rPr>
      </w:pPr>
      <w:r w:rsidRPr="00E0449E">
        <w:rPr>
          <w:rFonts w:asciiTheme="minorHAnsi" w:eastAsiaTheme="minorHAnsi" w:hAnsiTheme="minorHAnsi" w:cstheme="minorHAnsi"/>
          <w:bCs/>
          <w:iCs/>
          <w:sz w:val="20"/>
          <w:szCs w:val="20"/>
          <w:u w:val="single"/>
        </w:rPr>
        <w:t>To support this appeal, I am providing the following:</w:t>
      </w:r>
    </w:p>
    <w:p w14:paraId="456A4762" w14:textId="77777777" w:rsidR="00EF3A44" w:rsidRPr="00E0449E" w:rsidRDefault="00EF3A44" w:rsidP="00086EC5">
      <w:pPr>
        <w:rPr>
          <w:rFonts w:asciiTheme="minorHAnsi" w:eastAsiaTheme="minorHAnsi" w:hAnsiTheme="minorHAnsi" w:cstheme="minorHAnsi"/>
          <w:bCs/>
          <w:iCs/>
          <w:sz w:val="20"/>
          <w:szCs w:val="20"/>
          <w:u w:val="single"/>
        </w:rPr>
      </w:pPr>
    </w:p>
    <w:p w14:paraId="19416527" w14:textId="34F95575" w:rsidR="00086EC5" w:rsidRDefault="00086EC5" w:rsidP="00086EC5">
      <w:pPr>
        <w:numPr>
          <w:ilvl w:val="0"/>
          <w:numId w:val="9"/>
        </w:numPr>
        <w:spacing w:after="200" w:line="276" w:lineRule="auto"/>
        <w:contextualSpacing/>
        <w:rPr>
          <w:rFonts w:asciiTheme="minorHAnsi" w:eastAsiaTheme="minorHAnsi" w:hAnsiTheme="minorHAnsi" w:cstheme="minorHAnsi"/>
          <w:bCs/>
          <w:iCs/>
          <w:sz w:val="20"/>
          <w:szCs w:val="20"/>
        </w:rPr>
      </w:pPr>
      <w:r w:rsidRPr="00E0449E">
        <w:rPr>
          <w:rFonts w:asciiTheme="minorHAnsi" w:eastAsiaTheme="minorHAnsi" w:hAnsiTheme="minorHAnsi" w:cstheme="minorHAnsi"/>
          <w:bCs/>
          <w:iCs/>
          <w:sz w:val="20"/>
          <w:szCs w:val="20"/>
        </w:rPr>
        <w:t>Patient history &amp; physical and operative reports, supporting medical necessity of the LAAC implant procedure</w:t>
      </w:r>
    </w:p>
    <w:p w14:paraId="5C504584" w14:textId="77777777" w:rsidR="00D31DCC" w:rsidRDefault="00D31DCC" w:rsidP="00D31DCC">
      <w:pPr>
        <w:spacing w:after="200" w:line="276" w:lineRule="auto"/>
        <w:ind w:left="720"/>
        <w:contextualSpacing/>
        <w:rPr>
          <w:rFonts w:asciiTheme="minorHAnsi" w:eastAsiaTheme="minorHAnsi" w:hAnsiTheme="minorHAnsi" w:cstheme="minorHAnsi"/>
          <w:bCs/>
          <w:iCs/>
          <w:sz w:val="20"/>
          <w:szCs w:val="20"/>
        </w:rPr>
      </w:pPr>
    </w:p>
    <w:p w14:paraId="7B95B57B" w14:textId="77777777" w:rsidR="00E0449E" w:rsidRDefault="00086EC5" w:rsidP="006C7737">
      <w:pPr>
        <w:numPr>
          <w:ilvl w:val="0"/>
          <w:numId w:val="9"/>
        </w:numPr>
        <w:spacing w:after="200" w:line="276" w:lineRule="auto"/>
        <w:contextualSpacing/>
        <w:rPr>
          <w:rFonts w:asciiTheme="minorHAnsi" w:eastAsiaTheme="minorHAnsi" w:hAnsiTheme="minorHAnsi" w:cstheme="minorHAnsi"/>
          <w:bCs/>
          <w:iCs/>
          <w:sz w:val="20"/>
          <w:szCs w:val="20"/>
        </w:rPr>
      </w:pPr>
      <w:r w:rsidRPr="00E0449E">
        <w:rPr>
          <w:rFonts w:asciiTheme="minorHAnsi" w:eastAsiaTheme="minorHAnsi" w:hAnsiTheme="minorHAnsi" w:cstheme="minorHAnsi"/>
          <w:bCs/>
          <w:iCs/>
          <w:sz w:val="20"/>
          <w:szCs w:val="20"/>
        </w:rPr>
        <w:t>CMS National Coverage Determination</w:t>
      </w:r>
      <w:r w:rsidR="00337811" w:rsidRPr="00E0449E">
        <w:rPr>
          <w:rFonts w:asciiTheme="minorHAnsi" w:eastAsiaTheme="minorHAnsi" w:hAnsiTheme="minorHAnsi" w:cstheme="minorHAnsi"/>
          <w:bCs/>
          <w:iCs/>
          <w:sz w:val="20"/>
          <w:szCs w:val="20"/>
        </w:rPr>
        <w:t xml:space="preserve">: </w:t>
      </w:r>
    </w:p>
    <w:p w14:paraId="27A15D95" w14:textId="77777777" w:rsidR="00D31DCC" w:rsidRPr="00202B4D" w:rsidRDefault="00000000" w:rsidP="00D31DCC">
      <w:pPr>
        <w:spacing w:after="200" w:line="276" w:lineRule="auto"/>
        <w:ind w:left="720"/>
        <w:contextualSpacing/>
        <w:rPr>
          <w:rStyle w:val="Hyperlink"/>
          <w:rFonts w:asciiTheme="minorHAnsi" w:eastAsia="Times New Roman" w:hAnsiTheme="minorHAnsi" w:cstheme="minorHAnsi"/>
          <w:sz w:val="20"/>
          <w:szCs w:val="20"/>
        </w:rPr>
      </w:pPr>
      <w:hyperlink r:id="rId12" w:history="1">
        <w:r w:rsidR="00CA0067" w:rsidRPr="00202B4D">
          <w:rPr>
            <w:rStyle w:val="Hyperlink"/>
            <w:rFonts w:asciiTheme="minorHAnsi" w:eastAsia="Times New Roman" w:hAnsiTheme="minorHAnsi" w:cstheme="minorHAnsi"/>
            <w:sz w:val="20"/>
            <w:szCs w:val="20"/>
          </w:rPr>
          <w:t>https://www.cms.gov/medicare-coverage-database/details/nca-decision-memo.aspx?NCAId=281</w:t>
        </w:r>
      </w:hyperlink>
    </w:p>
    <w:p w14:paraId="54CA7FE7" w14:textId="42DB2B0C" w:rsidR="006C7737" w:rsidRPr="00D31DCC" w:rsidRDefault="006C7737" w:rsidP="00D31DCC">
      <w:pPr>
        <w:pStyle w:val="ListParagraph"/>
        <w:numPr>
          <w:ilvl w:val="0"/>
          <w:numId w:val="9"/>
        </w:numPr>
        <w:spacing w:after="200" w:line="276" w:lineRule="auto"/>
        <w:rPr>
          <w:rFonts w:asciiTheme="minorHAnsi" w:eastAsiaTheme="minorHAnsi" w:hAnsiTheme="minorHAnsi" w:cstheme="minorHAnsi"/>
          <w:bCs/>
          <w:iCs/>
          <w:sz w:val="20"/>
          <w:szCs w:val="20"/>
        </w:rPr>
      </w:pPr>
      <w:r w:rsidRPr="00D31DCC">
        <w:rPr>
          <w:rFonts w:asciiTheme="minorHAnsi" w:hAnsiTheme="minorHAnsi" w:cstheme="minorHAnsi"/>
          <w:bCs/>
          <w:iCs/>
          <w:sz w:val="20"/>
          <w:szCs w:val="20"/>
        </w:rPr>
        <w:t xml:space="preserve">Link to FDA Approval. The FDA approved the </w:t>
      </w:r>
      <w:bookmarkStart w:id="0" w:name="_Hlk94884464"/>
      <w:r w:rsidR="00D31DCC" w:rsidRPr="00B32C7C">
        <w:rPr>
          <w:rFonts w:asciiTheme="minorHAnsi" w:hAnsiTheme="minorHAnsi" w:cstheme="minorHAnsi"/>
          <w:bCs/>
          <w:iCs/>
          <w:sz w:val="20"/>
          <w:szCs w:val="20"/>
        </w:rPr>
        <w:t>WATCHMAN FLX</w:t>
      </w:r>
      <w:bookmarkEnd w:id="0"/>
      <w:r w:rsidR="00D31DCC" w:rsidRPr="00B32C7C">
        <w:rPr>
          <w:rFonts w:asciiTheme="minorHAnsi" w:hAnsiTheme="minorHAnsi" w:cstheme="minorHAnsi"/>
          <w:bCs/>
          <w:iCs/>
          <w:sz w:val="20"/>
          <w:szCs w:val="20"/>
        </w:rPr>
        <w:t>™</w:t>
      </w:r>
      <w:r w:rsidRPr="00AB6DE4">
        <w:rPr>
          <w:rFonts w:asciiTheme="minorHAnsi" w:hAnsiTheme="minorHAnsi" w:cstheme="minorHAnsi"/>
          <w:bCs/>
          <w:iCs/>
          <w:sz w:val="20"/>
          <w:szCs w:val="20"/>
        </w:rPr>
        <w:t xml:space="preserve"> </w:t>
      </w:r>
      <w:r w:rsidR="00AB6DE4" w:rsidRPr="00AB6DE4">
        <w:rPr>
          <w:rFonts w:asciiTheme="minorHAnsi" w:hAnsiTheme="minorHAnsi" w:cstheme="minorHAnsi"/>
          <w:bCs/>
          <w:iCs/>
          <w:sz w:val="20"/>
          <w:szCs w:val="20"/>
        </w:rPr>
        <w:t xml:space="preserve">LAAC Device </w:t>
      </w:r>
      <w:r w:rsidRPr="00D31DCC">
        <w:rPr>
          <w:rFonts w:asciiTheme="minorHAnsi" w:hAnsiTheme="minorHAnsi" w:cstheme="minorHAnsi"/>
          <w:bCs/>
          <w:iCs/>
          <w:sz w:val="20"/>
          <w:szCs w:val="20"/>
        </w:rPr>
        <w:t>on July 21, 2020</w:t>
      </w:r>
      <w:r w:rsidR="00D31DCC" w:rsidRPr="00D31DCC">
        <w:rPr>
          <w:rFonts w:asciiTheme="minorHAnsi" w:hAnsiTheme="minorHAnsi" w:cstheme="minorHAnsi"/>
          <w:bCs/>
          <w:iCs/>
          <w:sz w:val="20"/>
          <w:szCs w:val="20"/>
        </w:rPr>
        <w:t>.</w:t>
      </w:r>
      <w:r w:rsidR="00B32C7C">
        <w:rPr>
          <w:rFonts w:asciiTheme="minorHAnsi" w:hAnsiTheme="minorHAnsi" w:cstheme="minorHAnsi"/>
          <w:bCs/>
          <w:iCs/>
          <w:sz w:val="20"/>
          <w:szCs w:val="20"/>
        </w:rPr>
        <w:t xml:space="preserve"> </w:t>
      </w:r>
      <w:r w:rsidR="00B32C7C" w:rsidRPr="00B32C7C">
        <w:rPr>
          <w:rFonts w:asciiTheme="minorHAnsi" w:hAnsiTheme="minorHAnsi" w:cstheme="minorHAnsi"/>
          <w:bCs/>
          <w:iCs/>
          <w:sz w:val="20"/>
          <w:szCs w:val="20"/>
        </w:rPr>
        <w:t xml:space="preserve">To access the WATCHMAN FLX™ LAAC Device approval document, visit the FDA website at:  </w:t>
      </w:r>
      <w:r w:rsidRPr="00B32C7C">
        <w:rPr>
          <w:rFonts w:asciiTheme="minorHAnsi" w:hAnsiTheme="minorHAnsi" w:cstheme="minorHAnsi"/>
          <w:bCs/>
          <w:iCs/>
          <w:sz w:val="20"/>
          <w:szCs w:val="20"/>
        </w:rPr>
        <w:t xml:space="preserve"> </w:t>
      </w:r>
      <w:hyperlink r:id="rId13" w:history="1">
        <w:r w:rsidR="00E0449E" w:rsidRPr="00D31DCC">
          <w:rPr>
            <w:rStyle w:val="Hyperlink"/>
            <w:rFonts w:asciiTheme="minorHAnsi" w:hAnsiTheme="minorHAnsi" w:cstheme="minorHAnsi"/>
            <w:sz w:val="20"/>
            <w:szCs w:val="20"/>
          </w:rPr>
          <w:t>https://www.accessdata.fda.gov/cdrh_docs/pdf13/P130013S035A.pdf</w:t>
        </w:r>
      </w:hyperlink>
    </w:p>
    <w:p w14:paraId="2A1C8437" w14:textId="7611C214" w:rsidR="00086EC5" w:rsidRDefault="006C7737" w:rsidP="00086EC5">
      <w:pPr>
        <w:numPr>
          <w:ilvl w:val="0"/>
          <w:numId w:val="9"/>
        </w:numPr>
        <w:spacing w:after="200" w:line="276" w:lineRule="auto"/>
        <w:contextualSpacing/>
        <w:rPr>
          <w:rFonts w:asciiTheme="minorHAnsi" w:eastAsiaTheme="minorHAnsi" w:hAnsiTheme="minorHAnsi" w:cstheme="minorHAnsi"/>
          <w:bCs/>
          <w:iCs/>
          <w:sz w:val="20"/>
          <w:szCs w:val="20"/>
        </w:rPr>
      </w:pPr>
      <w:r w:rsidRPr="00E0449E">
        <w:rPr>
          <w:rFonts w:asciiTheme="minorHAnsi" w:eastAsiaTheme="minorHAnsi" w:hAnsiTheme="minorHAnsi" w:cstheme="minorHAnsi"/>
          <w:bCs/>
          <w:iCs/>
          <w:sz w:val="20"/>
          <w:szCs w:val="20"/>
        </w:rPr>
        <w:t>A s</w:t>
      </w:r>
      <w:r w:rsidR="00086EC5" w:rsidRPr="00E0449E">
        <w:rPr>
          <w:rFonts w:asciiTheme="minorHAnsi" w:eastAsiaTheme="minorHAnsi" w:hAnsiTheme="minorHAnsi" w:cstheme="minorHAnsi"/>
          <w:bCs/>
          <w:iCs/>
          <w:sz w:val="20"/>
          <w:szCs w:val="20"/>
        </w:rPr>
        <w:t>ummary of clinical evidence, with associated references</w:t>
      </w:r>
    </w:p>
    <w:p w14:paraId="6A93B0DC" w14:textId="77777777" w:rsidR="00202B4D" w:rsidRDefault="00202B4D" w:rsidP="00202B4D">
      <w:pPr>
        <w:shd w:val="clear" w:color="auto" w:fill="FFFFFF" w:themeFill="background1"/>
        <w:ind w:left="720"/>
        <w:rPr>
          <w:rFonts w:eastAsia="SimSun" w:cstheme="minorHAnsi"/>
          <w:bCs/>
          <w:iCs/>
          <w:color w:val="000000"/>
          <w:kern w:val="28"/>
          <w:sz w:val="20"/>
          <w:szCs w:val="20"/>
          <w:u w:val="single"/>
          <w:lang w:eastAsia="zh-CN"/>
        </w:rPr>
      </w:pPr>
      <w:hyperlink r:id="rId14" w:history="1">
        <w:r w:rsidRPr="000136C9">
          <w:rPr>
            <w:rStyle w:val="Hyperlink"/>
            <w:rFonts w:cstheme="minorHAnsi"/>
            <w:bCs/>
            <w:iCs/>
            <w:sz w:val="20"/>
            <w:szCs w:val="20"/>
          </w:rPr>
          <w:t>https://www.watchman.com/content/dam/watchman/downloads/download-center/reimbursement/WATCHMAN_Coverage_Clinical_Evidence_Summary.pdf</w:t>
        </w:r>
      </w:hyperlink>
    </w:p>
    <w:p w14:paraId="3EF4D5B1" w14:textId="77777777" w:rsidR="00202B4D" w:rsidRDefault="00202B4D" w:rsidP="00202B4D">
      <w:pPr>
        <w:shd w:val="clear" w:color="auto" w:fill="FFFFFF" w:themeFill="background1"/>
        <w:rPr>
          <w:rFonts w:eastAsia="SimSun" w:cstheme="minorHAnsi"/>
          <w:bCs/>
          <w:iCs/>
          <w:color w:val="000000"/>
          <w:kern w:val="28"/>
          <w:sz w:val="20"/>
          <w:szCs w:val="20"/>
          <w:u w:val="single"/>
          <w:lang w:eastAsia="zh-CN"/>
        </w:rPr>
      </w:pPr>
    </w:p>
    <w:p w14:paraId="22F2E346" w14:textId="77777777" w:rsidR="006C7737" w:rsidRPr="00E0449E" w:rsidRDefault="006C7737" w:rsidP="00086EC5">
      <w:pPr>
        <w:rPr>
          <w:rFonts w:asciiTheme="minorHAnsi" w:eastAsia="SimSun" w:hAnsiTheme="minorHAnsi" w:cstheme="minorHAnsi"/>
          <w:bCs/>
          <w:iCs/>
          <w:color w:val="000000"/>
          <w:kern w:val="28"/>
          <w:sz w:val="20"/>
          <w:szCs w:val="20"/>
          <w:u w:val="single"/>
          <w:lang w:eastAsia="zh-CN"/>
        </w:rPr>
      </w:pPr>
    </w:p>
    <w:p w14:paraId="2C5F513D" w14:textId="57E821DC" w:rsidR="00086EC5" w:rsidRPr="00E0449E" w:rsidRDefault="00086EC5" w:rsidP="00086EC5">
      <w:pPr>
        <w:rPr>
          <w:rFonts w:asciiTheme="minorHAnsi" w:eastAsia="SimSun" w:hAnsiTheme="minorHAnsi" w:cstheme="minorHAnsi"/>
          <w:bCs/>
          <w:iCs/>
          <w:color w:val="000000"/>
          <w:kern w:val="28"/>
          <w:sz w:val="20"/>
          <w:szCs w:val="20"/>
          <w:u w:val="single"/>
          <w:lang w:eastAsia="zh-CN"/>
        </w:rPr>
      </w:pPr>
      <w:r w:rsidRPr="00E0449E">
        <w:rPr>
          <w:rFonts w:asciiTheme="minorHAnsi" w:eastAsia="SimSun" w:hAnsiTheme="minorHAnsi" w:cstheme="minorHAnsi"/>
          <w:bCs/>
          <w:iCs/>
          <w:color w:val="000000"/>
          <w:kern w:val="28"/>
          <w:sz w:val="20"/>
          <w:szCs w:val="20"/>
          <w:u w:val="single"/>
          <w:lang w:eastAsia="zh-CN"/>
        </w:rPr>
        <w:t>Current Coverage Status:</w:t>
      </w:r>
    </w:p>
    <w:p w14:paraId="5FBC65C1" w14:textId="77777777" w:rsidR="00EF3A44" w:rsidRPr="00E0449E" w:rsidRDefault="00EF3A44" w:rsidP="00086EC5">
      <w:pPr>
        <w:rPr>
          <w:rFonts w:asciiTheme="minorHAnsi" w:eastAsia="SimSun" w:hAnsiTheme="minorHAnsi" w:cstheme="minorHAnsi"/>
          <w:bCs/>
          <w:iCs/>
          <w:color w:val="000000"/>
          <w:kern w:val="28"/>
          <w:sz w:val="20"/>
          <w:szCs w:val="20"/>
          <w:u w:val="single"/>
          <w:lang w:eastAsia="zh-CN"/>
        </w:rPr>
      </w:pPr>
    </w:p>
    <w:p w14:paraId="599879B9" w14:textId="65619B00" w:rsidR="00086EC5" w:rsidRPr="00E0449E" w:rsidRDefault="00086EC5" w:rsidP="00086EC5">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 xml:space="preserve">My patient meets the coverage criteria for the </w:t>
      </w:r>
      <w:r w:rsidR="00C4059F" w:rsidRPr="00202B4D">
        <w:rPr>
          <w:rFonts w:asciiTheme="minorHAnsi" w:eastAsiaTheme="minorHAnsi" w:hAnsiTheme="minorHAnsi" w:cstheme="minorHAnsi"/>
          <w:bCs/>
          <w:iCs/>
          <w:color w:val="000000" w:themeColor="text1"/>
          <w:sz w:val="20"/>
          <w:szCs w:val="20"/>
        </w:rPr>
        <w:t>WATCHMAN FLX</w:t>
      </w:r>
      <w:r w:rsidR="00C4059F" w:rsidRPr="00D31DCC">
        <w:rPr>
          <w:rFonts w:asciiTheme="minorHAnsi" w:eastAsiaTheme="minorHAnsi" w:hAnsiTheme="minorHAnsi" w:cstheme="minorHAnsi"/>
          <w:bCs/>
          <w:iCs/>
          <w:sz w:val="20"/>
          <w:szCs w:val="20"/>
        </w:rPr>
        <w:t>™</w:t>
      </w:r>
      <w:r w:rsidR="00C4059F" w:rsidRPr="00D31DCC">
        <w:rPr>
          <w:rFonts w:asciiTheme="minorHAnsi" w:hAnsiTheme="minorHAnsi" w:cstheme="minorHAnsi"/>
          <w:bCs/>
          <w:iCs/>
          <w:sz w:val="20"/>
          <w:szCs w:val="20"/>
        </w:rPr>
        <w:t xml:space="preserve"> </w:t>
      </w:r>
      <w:r w:rsidRPr="00E0449E">
        <w:rPr>
          <w:rFonts w:asciiTheme="minorHAnsi" w:eastAsia="SimSun" w:hAnsiTheme="minorHAnsi" w:cstheme="minorHAnsi"/>
          <w:bCs/>
          <w:iCs/>
          <w:color w:val="000000"/>
          <w:kern w:val="28"/>
          <w:sz w:val="20"/>
          <w:szCs w:val="20"/>
          <w:lang w:eastAsia="zh-CN"/>
        </w:rPr>
        <w:t>LAAC implant procedure as defined by the insurance policy:</w:t>
      </w:r>
    </w:p>
    <w:p w14:paraId="49829B87" w14:textId="77777777" w:rsidR="00086EC5" w:rsidRPr="00E0449E" w:rsidRDefault="00086EC5" w:rsidP="00EF3A44">
      <w:pPr>
        <w:spacing w:after="200" w:line="276" w:lineRule="auto"/>
        <w:contextualSpacing/>
        <w:jc w:val="cente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highlight w:val="yellow"/>
          <w:lang w:eastAsia="zh-CN"/>
        </w:rPr>
        <w:t>[Include policy language. Specify how the patient’s clinical status aligns with the criteria]</w:t>
      </w:r>
    </w:p>
    <w:p w14:paraId="32956468" w14:textId="77777777" w:rsidR="00086EC5" w:rsidRPr="00E0449E" w:rsidRDefault="00086EC5" w:rsidP="00086EC5">
      <w:pPr>
        <w:rPr>
          <w:rFonts w:asciiTheme="minorHAnsi" w:eastAsia="SimSun" w:hAnsiTheme="minorHAnsi" w:cstheme="minorHAnsi"/>
          <w:b/>
          <w:bCs/>
          <w:iCs/>
          <w:color w:val="000000"/>
          <w:kern w:val="28"/>
          <w:sz w:val="20"/>
          <w:szCs w:val="20"/>
          <w:lang w:eastAsia="zh-CN"/>
        </w:rPr>
      </w:pPr>
    </w:p>
    <w:p w14:paraId="2839C5DF" w14:textId="77777777" w:rsidR="00086EC5" w:rsidRPr="00E0449E" w:rsidRDefault="00086EC5" w:rsidP="00086EC5">
      <w:pPr>
        <w:jc w:val="center"/>
        <w:rPr>
          <w:rFonts w:asciiTheme="minorHAnsi" w:eastAsia="SimSun" w:hAnsiTheme="minorHAnsi" w:cstheme="minorHAnsi"/>
          <w:b/>
          <w:bCs/>
          <w:iCs/>
          <w:color w:val="000000"/>
          <w:kern w:val="28"/>
          <w:sz w:val="20"/>
          <w:szCs w:val="20"/>
          <w:lang w:eastAsia="zh-CN"/>
        </w:rPr>
      </w:pPr>
      <w:r w:rsidRPr="00E0449E">
        <w:rPr>
          <w:rFonts w:asciiTheme="minorHAnsi" w:eastAsia="SimSun" w:hAnsiTheme="minorHAnsi" w:cstheme="minorHAnsi"/>
          <w:b/>
          <w:bCs/>
          <w:iCs/>
          <w:color w:val="000000"/>
          <w:kern w:val="28"/>
          <w:sz w:val="20"/>
          <w:szCs w:val="20"/>
          <w:highlight w:val="yellow"/>
          <w:lang w:eastAsia="zh-CN"/>
        </w:rPr>
        <w:t>OR</w:t>
      </w:r>
    </w:p>
    <w:p w14:paraId="4B68B88E" w14:textId="77777777" w:rsidR="00086EC5" w:rsidRPr="00E0449E" w:rsidRDefault="00086EC5" w:rsidP="00086EC5">
      <w:pPr>
        <w:rPr>
          <w:rFonts w:asciiTheme="minorHAnsi" w:eastAsiaTheme="minorHAnsi" w:hAnsiTheme="minorHAnsi" w:cstheme="minorHAnsi"/>
          <w:sz w:val="20"/>
          <w:szCs w:val="20"/>
        </w:rPr>
      </w:pPr>
    </w:p>
    <w:p w14:paraId="0B7CF070" w14:textId="4C6C631A" w:rsidR="00086EC5" w:rsidRPr="00E0449E" w:rsidRDefault="00086EC5" w:rsidP="00086EC5">
      <w:pPr>
        <w:rPr>
          <w:rFonts w:asciiTheme="minorHAnsi" w:eastAsiaTheme="minorHAnsi" w:hAnsiTheme="minorHAnsi" w:cstheme="minorHAnsi"/>
          <w:sz w:val="20"/>
          <w:szCs w:val="20"/>
        </w:rPr>
      </w:pPr>
      <w:r w:rsidRPr="00E0449E">
        <w:rPr>
          <w:rFonts w:asciiTheme="minorHAnsi" w:eastAsiaTheme="minorHAnsi" w:hAnsiTheme="minorHAnsi" w:cstheme="minorHAnsi"/>
          <w:sz w:val="20"/>
          <w:szCs w:val="20"/>
        </w:rPr>
        <w:t xml:space="preserve">My patient does not have explicit coverage for </w:t>
      </w:r>
      <w:r w:rsidR="003E325C" w:rsidRPr="003E325C">
        <w:rPr>
          <w:rFonts w:asciiTheme="minorHAnsi" w:eastAsiaTheme="minorHAnsi" w:hAnsiTheme="minorHAnsi" w:cstheme="minorHAnsi"/>
          <w:sz w:val="20"/>
          <w:szCs w:val="20"/>
        </w:rPr>
        <w:t>the WATCHMAN FLX™ Left Atrial Appendage Closure (LAAC) Device</w:t>
      </w:r>
      <w:r w:rsidRPr="00E0449E">
        <w:rPr>
          <w:rFonts w:asciiTheme="minorHAnsi" w:eastAsiaTheme="minorHAnsi" w:hAnsiTheme="minorHAnsi" w:cstheme="minorHAnsi"/>
          <w:sz w:val="20"/>
          <w:szCs w:val="20"/>
        </w:rPr>
        <w:t xml:space="preserve"> implant procedure under their current insurance policy.  Prior authorization is therefore being requested based the coverage criteria as defined within the CMS National Coverage Determination for LAAC (20.34), described below:</w:t>
      </w:r>
    </w:p>
    <w:p w14:paraId="5320ABCA" w14:textId="77777777" w:rsidR="00EF3A44" w:rsidRPr="00E0449E" w:rsidRDefault="00EF3A44" w:rsidP="00EF3A44">
      <w:pPr>
        <w:jc w:val="center"/>
        <w:rPr>
          <w:rFonts w:asciiTheme="minorHAnsi" w:eastAsiaTheme="minorHAnsi" w:hAnsiTheme="minorHAnsi" w:cstheme="minorHAnsi"/>
          <w:sz w:val="20"/>
          <w:szCs w:val="20"/>
        </w:rPr>
      </w:pPr>
    </w:p>
    <w:p w14:paraId="276B3994" w14:textId="77777777" w:rsidR="00086EC5" w:rsidRPr="00E0449E" w:rsidRDefault="00086EC5" w:rsidP="00EF3A44">
      <w:pPr>
        <w:jc w:val="center"/>
        <w:rPr>
          <w:rFonts w:asciiTheme="minorHAnsi" w:eastAsiaTheme="minorHAnsi" w:hAnsiTheme="minorHAnsi" w:cstheme="minorHAnsi"/>
          <w:sz w:val="20"/>
          <w:szCs w:val="20"/>
        </w:rPr>
      </w:pPr>
      <w:r w:rsidRPr="00E0449E">
        <w:rPr>
          <w:rFonts w:asciiTheme="minorHAnsi" w:eastAsiaTheme="minorHAnsi" w:hAnsiTheme="minorHAnsi" w:cstheme="minorHAnsi"/>
          <w:sz w:val="20"/>
          <w:szCs w:val="20"/>
          <w:highlight w:val="yellow"/>
        </w:rPr>
        <w:t>[Specify how the patient’s clinical status aligns with the criteria]</w:t>
      </w:r>
    </w:p>
    <w:p w14:paraId="578CAA65" w14:textId="77777777" w:rsidR="00EF3A44" w:rsidRPr="00E0449E" w:rsidRDefault="00EF3A44" w:rsidP="00EF3A44">
      <w:pPr>
        <w:jc w:val="center"/>
        <w:rPr>
          <w:rFonts w:asciiTheme="minorHAnsi" w:eastAsiaTheme="minorHAnsi" w:hAnsiTheme="minorHAnsi" w:cstheme="minorHAnsi"/>
          <w:sz w:val="20"/>
          <w:szCs w:val="20"/>
        </w:rPr>
      </w:pPr>
    </w:p>
    <w:p w14:paraId="4A71D768" w14:textId="77777777" w:rsidR="00086EC5" w:rsidRPr="00E0449E" w:rsidRDefault="00086EC5" w:rsidP="00086EC5">
      <w:pPr>
        <w:numPr>
          <w:ilvl w:val="0"/>
          <w:numId w:val="11"/>
        </w:numPr>
        <w:shd w:val="clear" w:color="auto" w:fill="FFFFFF"/>
        <w:rPr>
          <w:rFonts w:asciiTheme="minorHAnsi" w:eastAsia="Times New Roman" w:hAnsiTheme="minorHAnsi" w:cstheme="minorHAnsi"/>
          <w:iCs/>
          <w:color w:val="000000"/>
          <w:sz w:val="20"/>
          <w:szCs w:val="20"/>
        </w:rPr>
      </w:pPr>
      <w:r w:rsidRPr="00E0449E">
        <w:rPr>
          <w:rFonts w:asciiTheme="minorHAnsi" w:eastAsia="Times New Roman" w:hAnsiTheme="minorHAnsi" w:cstheme="minorHAnsi"/>
          <w:iCs/>
          <w:color w:val="000000"/>
          <w:sz w:val="20"/>
          <w:szCs w:val="20"/>
        </w:rPr>
        <w:t xml:space="preserve">A CHADS2 score ≥ 2 or CHA2DS2-VASc score ≥ 3 </w:t>
      </w:r>
    </w:p>
    <w:p w14:paraId="0C618E25" w14:textId="77777777" w:rsidR="00086EC5" w:rsidRPr="00E0449E" w:rsidRDefault="00086EC5" w:rsidP="00086EC5">
      <w:pPr>
        <w:numPr>
          <w:ilvl w:val="0"/>
          <w:numId w:val="11"/>
        </w:numPr>
        <w:shd w:val="clear" w:color="auto" w:fill="FFFFFF"/>
        <w:rPr>
          <w:rFonts w:asciiTheme="minorHAnsi" w:eastAsia="Times New Roman" w:hAnsiTheme="minorHAnsi" w:cstheme="minorHAnsi"/>
          <w:iCs/>
          <w:color w:val="000000"/>
          <w:sz w:val="20"/>
          <w:szCs w:val="20"/>
        </w:rPr>
      </w:pPr>
      <w:r w:rsidRPr="00E0449E">
        <w:rPr>
          <w:rFonts w:asciiTheme="minorHAnsi" w:eastAsia="Times New Roman" w:hAnsiTheme="minorHAnsi" w:cstheme="minorHAnsi"/>
          <w:iCs/>
          <w:color w:val="000000"/>
          <w:sz w:val="20"/>
          <w:szCs w:val="20"/>
        </w:rPr>
        <w:t xml:space="preserve">A formal shared decision making interaction with an independent non-interventional physician using an evidence-based decision tool on oral anticoagulation in patients with NVAF prior to LAAC. </w:t>
      </w:r>
    </w:p>
    <w:p w14:paraId="1596E15C" w14:textId="77777777" w:rsidR="00086EC5" w:rsidRPr="00E0449E" w:rsidRDefault="00086EC5" w:rsidP="00086EC5">
      <w:pPr>
        <w:numPr>
          <w:ilvl w:val="0"/>
          <w:numId w:val="11"/>
        </w:numPr>
        <w:shd w:val="clear" w:color="auto" w:fill="FFFFFF"/>
        <w:rPr>
          <w:rFonts w:asciiTheme="minorHAnsi" w:eastAsia="Times New Roman" w:hAnsiTheme="minorHAnsi" w:cstheme="minorHAnsi"/>
          <w:iCs/>
          <w:color w:val="000000"/>
          <w:sz w:val="20"/>
          <w:szCs w:val="20"/>
        </w:rPr>
      </w:pPr>
      <w:r w:rsidRPr="00E0449E">
        <w:rPr>
          <w:rFonts w:asciiTheme="minorHAnsi" w:eastAsia="Times New Roman" w:hAnsiTheme="minorHAnsi" w:cstheme="minorHAnsi"/>
          <w:iCs/>
          <w:color w:val="000000"/>
          <w:sz w:val="20"/>
          <w:szCs w:val="20"/>
        </w:rPr>
        <w:t xml:space="preserve">A suitability for short-term warfarin but deemed unable to take long term oral anticoagulation </w:t>
      </w:r>
    </w:p>
    <w:p w14:paraId="58503793" w14:textId="77777777" w:rsidR="00086EC5" w:rsidRPr="00E0449E" w:rsidRDefault="00086EC5" w:rsidP="00086EC5">
      <w:pPr>
        <w:ind w:left="720"/>
        <w:rPr>
          <w:rFonts w:asciiTheme="minorHAnsi" w:eastAsiaTheme="minorHAnsi" w:hAnsiTheme="minorHAnsi" w:cstheme="minorHAnsi"/>
          <w:sz w:val="20"/>
          <w:szCs w:val="20"/>
        </w:rPr>
      </w:pPr>
    </w:p>
    <w:p w14:paraId="1870E23D" w14:textId="7FB5D14A" w:rsidR="00086EC5" w:rsidRPr="00E0449E" w:rsidRDefault="00086EC5" w:rsidP="00086EC5">
      <w:pPr>
        <w:spacing w:after="200"/>
        <w:rPr>
          <w:rFonts w:asciiTheme="minorHAnsi" w:eastAsiaTheme="minorHAnsi" w:hAnsiTheme="minorHAnsi" w:cstheme="minorHAnsi"/>
          <w:bCs/>
          <w:iCs/>
          <w:sz w:val="20"/>
          <w:szCs w:val="20"/>
        </w:rPr>
      </w:pPr>
      <w:r w:rsidRPr="00E0449E">
        <w:rPr>
          <w:rFonts w:asciiTheme="minorHAnsi" w:eastAsiaTheme="minorHAnsi" w:hAnsiTheme="minorHAnsi" w:cstheme="minorHAnsi"/>
          <w:bCs/>
          <w:iCs/>
          <w:sz w:val="20"/>
          <w:szCs w:val="20"/>
        </w:rPr>
        <w:t xml:space="preserve">Based upon the medical necessity for my patient, I am </w:t>
      </w:r>
      <w:r w:rsidR="00BA1213" w:rsidRPr="00E0449E">
        <w:rPr>
          <w:rFonts w:asciiTheme="minorHAnsi" w:eastAsiaTheme="minorHAnsi" w:hAnsiTheme="minorHAnsi" w:cstheme="minorHAnsi"/>
          <w:bCs/>
          <w:iCs/>
          <w:sz w:val="20"/>
          <w:szCs w:val="20"/>
        </w:rPr>
        <w:t xml:space="preserve">appealing the denial and requesting that approval </w:t>
      </w:r>
      <w:r w:rsidRPr="00E0449E">
        <w:rPr>
          <w:rFonts w:asciiTheme="minorHAnsi" w:eastAsiaTheme="minorHAnsi" w:hAnsiTheme="minorHAnsi" w:cstheme="minorHAnsi"/>
          <w:bCs/>
          <w:iCs/>
          <w:sz w:val="20"/>
          <w:szCs w:val="20"/>
        </w:rPr>
        <w:t xml:space="preserve">be granted for </w:t>
      </w:r>
      <w:r w:rsidRPr="00201742">
        <w:rPr>
          <w:rFonts w:asciiTheme="minorHAnsi" w:eastAsiaTheme="minorHAnsi" w:hAnsiTheme="minorHAnsi" w:cstheme="minorHAnsi"/>
          <w:bCs/>
          <w:iCs/>
          <w:sz w:val="20"/>
          <w:szCs w:val="20"/>
        </w:rPr>
        <w:t xml:space="preserve">the </w:t>
      </w:r>
      <w:r w:rsidR="00C4059F" w:rsidRPr="00201742">
        <w:rPr>
          <w:rFonts w:asciiTheme="minorHAnsi" w:eastAsiaTheme="minorHAnsi" w:hAnsiTheme="minorHAnsi" w:cstheme="minorHAnsi"/>
          <w:bCs/>
          <w:iCs/>
          <w:sz w:val="20"/>
          <w:szCs w:val="20"/>
        </w:rPr>
        <w:t>WATCHMAN FLX™</w:t>
      </w:r>
      <w:r w:rsidR="00C4059F" w:rsidRPr="00201742">
        <w:rPr>
          <w:rFonts w:asciiTheme="minorHAnsi" w:hAnsiTheme="minorHAnsi" w:cstheme="minorHAnsi"/>
          <w:bCs/>
          <w:iCs/>
          <w:sz w:val="20"/>
          <w:szCs w:val="20"/>
        </w:rPr>
        <w:t xml:space="preserve"> </w:t>
      </w:r>
      <w:r w:rsidRPr="00201742">
        <w:rPr>
          <w:rFonts w:asciiTheme="minorHAnsi" w:eastAsiaTheme="minorHAnsi" w:hAnsiTheme="minorHAnsi" w:cstheme="minorHAnsi"/>
          <w:bCs/>
          <w:iCs/>
          <w:sz w:val="20"/>
          <w:szCs w:val="20"/>
        </w:rPr>
        <w:t xml:space="preserve">LAAC </w:t>
      </w:r>
      <w:r w:rsidR="00201742">
        <w:rPr>
          <w:rFonts w:asciiTheme="minorHAnsi" w:eastAsiaTheme="minorHAnsi" w:hAnsiTheme="minorHAnsi" w:cstheme="minorHAnsi"/>
          <w:bCs/>
          <w:iCs/>
          <w:sz w:val="20"/>
          <w:szCs w:val="20"/>
        </w:rPr>
        <w:t xml:space="preserve">Device </w:t>
      </w:r>
      <w:r w:rsidRPr="00E0449E">
        <w:rPr>
          <w:rFonts w:asciiTheme="minorHAnsi" w:eastAsiaTheme="minorHAnsi" w:hAnsiTheme="minorHAnsi" w:cstheme="minorHAnsi"/>
          <w:bCs/>
          <w:iCs/>
          <w:sz w:val="20"/>
          <w:szCs w:val="20"/>
        </w:rPr>
        <w:t xml:space="preserve">implant procedure and all related services as soon as possible. </w:t>
      </w:r>
    </w:p>
    <w:p w14:paraId="3DA3FDDA" w14:textId="77777777" w:rsidR="00086EC5" w:rsidRPr="00E0449E" w:rsidRDefault="00086EC5" w:rsidP="00086EC5">
      <w:pPr>
        <w:numPr>
          <w:ilvl w:val="0"/>
          <w:numId w:val="10"/>
        </w:numPr>
        <w:spacing w:after="200" w:line="276" w:lineRule="auto"/>
        <w:contextualSpacing/>
        <w:rPr>
          <w:rFonts w:asciiTheme="minorHAnsi" w:eastAsiaTheme="minorHAnsi" w:hAnsiTheme="minorHAnsi" w:cstheme="minorHAnsi"/>
          <w:bCs/>
          <w:iCs/>
          <w:sz w:val="20"/>
          <w:szCs w:val="20"/>
        </w:rPr>
      </w:pPr>
      <w:r w:rsidRPr="00E0449E">
        <w:rPr>
          <w:rFonts w:asciiTheme="minorHAnsi" w:eastAsiaTheme="minorHAnsi" w:hAnsiTheme="minorHAnsi" w:cstheme="minorHAnsi"/>
          <w:bCs/>
          <w:iCs/>
          <w:sz w:val="20"/>
          <w:szCs w:val="20"/>
        </w:rPr>
        <w:t>Please fax approval to my office at [</w:t>
      </w:r>
      <w:r w:rsidRPr="00E0449E">
        <w:rPr>
          <w:rFonts w:asciiTheme="minorHAnsi" w:eastAsiaTheme="minorHAnsi" w:hAnsiTheme="minorHAnsi" w:cstheme="minorHAnsi"/>
          <w:bCs/>
          <w:iCs/>
          <w:sz w:val="20"/>
          <w:szCs w:val="20"/>
          <w:highlight w:val="yellow"/>
        </w:rPr>
        <w:t>fax number</w:t>
      </w:r>
      <w:r w:rsidRPr="00E0449E">
        <w:rPr>
          <w:rFonts w:asciiTheme="minorHAnsi" w:eastAsiaTheme="minorHAnsi" w:hAnsiTheme="minorHAnsi" w:cstheme="minorHAnsi"/>
          <w:bCs/>
          <w:iCs/>
          <w:sz w:val="20"/>
          <w:szCs w:val="20"/>
        </w:rPr>
        <w:t xml:space="preserve">] </w:t>
      </w:r>
    </w:p>
    <w:p w14:paraId="574E56CE" w14:textId="77777777" w:rsidR="00086EC5" w:rsidRPr="00E0449E" w:rsidRDefault="00086EC5" w:rsidP="00086EC5">
      <w:pPr>
        <w:numPr>
          <w:ilvl w:val="0"/>
          <w:numId w:val="10"/>
        </w:numPr>
        <w:spacing w:after="200" w:line="276" w:lineRule="auto"/>
        <w:contextualSpacing/>
        <w:rPr>
          <w:rFonts w:asciiTheme="minorHAnsi" w:eastAsiaTheme="minorHAnsi" w:hAnsiTheme="minorHAnsi" w:cstheme="minorHAnsi"/>
          <w:bCs/>
          <w:iCs/>
          <w:sz w:val="20"/>
          <w:szCs w:val="20"/>
        </w:rPr>
      </w:pPr>
      <w:r w:rsidRPr="00E0449E">
        <w:rPr>
          <w:rFonts w:asciiTheme="minorHAnsi" w:eastAsiaTheme="minorHAnsi" w:hAnsiTheme="minorHAnsi" w:cstheme="minorHAnsi"/>
          <w:bCs/>
          <w:iCs/>
          <w:sz w:val="20"/>
          <w:szCs w:val="20"/>
        </w:rPr>
        <w:t xml:space="preserve">Please contact me with any questions at </w:t>
      </w:r>
      <w:r w:rsidRPr="00E0449E">
        <w:rPr>
          <w:rFonts w:asciiTheme="minorHAnsi" w:eastAsiaTheme="minorHAnsi" w:hAnsiTheme="minorHAnsi" w:cstheme="minorHAnsi"/>
          <w:bCs/>
          <w:iCs/>
          <w:sz w:val="20"/>
          <w:szCs w:val="20"/>
          <w:highlight w:val="yellow"/>
        </w:rPr>
        <w:t>[telephone number]</w:t>
      </w:r>
      <w:r w:rsidRPr="00E0449E">
        <w:rPr>
          <w:rFonts w:asciiTheme="minorHAnsi" w:eastAsiaTheme="minorHAnsi" w:hAnsiTheme="minorHAnsi" w:cstheme="minorHAnsi"/>
          <w:bCs/>
          <w:iCs/>
          <w:sz w:val="20"/>
          <w:szCs w:val="20"/>
        </w:rPr>
        <w:t xml:space="preserve"> </w:t>
      </w:r>
    </w:p>
    <w:p w14:paraId="73650908" w14:textId="77777777" w:rsidR="00086EC5" w:rsidRPr="00E0449E" w:rsidRDefault="00086EC5" w:rsidP="00086EC5">
      <w:pPr>
        <w:rPr>
          <w:rFonts w:asciiTheme="minorHAnsi" w:eastAsia="SimSun" w:hAnsiTheme="minorHAnsi" w:cstheme="minorHAnsi"/>
          <w:bCs/>
          <w:i/>
          <w:iCs/>
          <w:color w:val="000000"/>
          <w:kern w:val="28"/>
          <w:sz w:val="20"/>
          <w:szCs w:val="20"/>
          <w:highlight w:val="yellow"/>
          <w:lang w:eastAsia="zh-CN"/>
        </w:rPr>
      </w:pPr>
    </w:p>
    <w:p w14:paraId="06185CD7" w14:textId="77777777" w:rsidR="00086EC5" w:rsidRPr="00E0449E" w:rsidRDefault="00086EC5" w:rsidP="00086EC5">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highlight w:val="yellow"/>
          <w:lang w:eastAsia="zh-CN"/>
        </w:rPr>
        <w:t xml:space="preserve">Physician may choose to insert additional comments regarding why this procedure is viewed as a preferable alternative to long-term anticoagulation therapy for this particular patient. </w:t>
      </w:r>
    </w:p>
    <w:p w14:paraId="6FAE4AFE" w14:textId="77777777" w:rsidR="00086EC5" w:rsidRPr="00E0449E" w:rsidRDefault="00086EC5" w:rsidP="00C87246">
      <w:pPr>
        <w:rPr>
          <w:rFonts w:asciiTheme="minorHAnsi" w:eastAsia="SimSun" w:hAnsiTheme="minorHAnsi" w:cstheme="minorHAnsi"/>
          <w:bCs/>
          <w:iCs/>
          <w:color w:val="000000"/>
          <w:kern w:val="28"/>
          <w:sz w:val="20"/>
          <w:szCs w:val="20"/>
          <w:lang w:eastAsia="zh-CN"/>
        </w:rPr>
      </w:pPr>
    </w:p>
    <w:p w14:paraId="0C7FD688" w14:textId="77777777" w:rsidR="00642C84" w:rsidRPr="00E0449E" w:rsidRDefault="00086EC5"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Cs/>
          <w:iCs/>
          <w:color w:val="000000"/>
          <w:kern w:val="28"/>
          <w:sz w:val="20"/>
          <w:szCs w:val="20"/>
          <w:lang w:eastAsia="zh-CN"/>
        </w:rPr>
        <w:t>Si</w:t>
      </w:r>
      <w:r w:rsidR="00642C84" w:rsidRPr="00E0449E">
        <w:rPr>
          <w:rFonts w:asciiTheme="minorHAnsi" w:eastAsia="SimSun" w:hAnsiTheme="minorHAnsi" w:cstheme="minorHAnsi"/>
          <w:bCs/>
          <w:iCs/>
          <w:color w:val="000000"/>
          <w:kern w:val="28"/>
          <w:sz w:val="20"/>
          <w:szCs w:val="20"/>
          <w:lang w:eastAsia="zh-CN"/>
        </w:rPr>
        <w:t xml:space="preserve">ncerely, </w:t>
      </w:r>
    </w:p>
    <w:p w14:paraId="1F55D462" w14:textId="77777777" w:rsidR="001830B7" w:rsidRPr="00E0449E" w:rsidRDefault="001830B7" w:rsidP="00C87246">
      <w:pPr>
        <w:rPr>
          <w:rFonts w:asciiTheme="minorHAnsi" w:eastAsia="SimSun" w:hAnsiTheme="minorHAnsi" w:cstheme="minorHAnsi"/>
          <w:b/>
          <w:bCs/>
          <w:i/>
          <w:iCs/>
          <w:color w:val="000000"/>
          <w:kern w:val="28"/>
          <w:sz w:val="20"/>
          <w:szCs w:val="20"/>
          <w:lang w:eastAsia="zh-CN"/>
        </w:rPr>
      </w:pPr>
    </w:p>
    <w:p w14:paraId="3AC17730" w14:textId="77777777" w:rsidR="001830B7" w:rsidRPr="00E0449E" w:rsidRDefault="001830B7" w:rsidP="00C87246">
      <w:pPr>
        <w:rPr>
          <w:rFonts w:asciiTheme="minorHAnsi" w:eastAsia="SimSun" w:hAnsiTheme="minorHAnsi" w:cstheme="minorHAnsi"/>
          <w:b/>
          <w:bCs/>
          <w:i/>
          <w:iCs/>
          <w:color w:val="000000"/>
          <w:kern w:val="28"/>
          <w:sz w:val="20"/>
          <w:szCs w:val="20"/>
          <w:lang w:eastAsia="zh-CN"/>
        </w:rPr>
      </w:pPr>
    </w:p>
    <w:p w14:paraId="2B064022" w14:textId="77777777" w:rsidR="001830B7" w:rsidRPr="00E0449E" w:rsidRDefault="001830B7" w:rsidP="00C87246">
      <w:pPr>
        <w:rPr>
          <w:rFonts w:asciiTheme="minorHAnsi" w:eastAsia="SimSun" w:hAnsiTheme="minorHAnsi" w:cstheme="minorHAnsi"/>
          <w:b/>
          <w:bCs/>
          <w:i/>
          <w:iCs/>
          <w:color w:val="000000"/>
          <w:kern w:val="28"/>
          <w:sz w:val="20"/>
          <w:szCs w:val="20"/>
          <w:lang w:eastAsia="zh-CN"/>
        </w:rPr>
      </w:pPr>
    </w:p>
    <w:p w14:paraId="29D72E12" w14:textId="77777777" w:rsidR="00642C84" w:rsidRPr="00E0449E" w:rsidRDefault="00273785" w:rsidP="00C87246">
      <w:pPr>
        <w:rPr>
          <w:rFonts w:asciiTheme="minorHAnsi" w:eastAsia="SimSun" w:hAnsiTheme="minorHAnsi" w:cstheme="minorHAnsi"/>
          <w:bCs/>
          <w:iCs/>
          <w:color w:val="000000"/>
          <w:kern w:val="28"/>
          <w:sz w:val="20"/>
          <w:szCs w:val="20"/>
          <w:lang w:eastAsia="zh-CN"/>
        </w:rPr>
      </w:pPr>
      <w:r w:rsidRPr="00E0449E">
        <w:rPr>
          <w:rFonts w:asciiTheme="minorHAnsi" w:eastAsia="SimSun" w:hAnsiTheme="minorHAnsi" w:cstheme="minorHAnsi"/>
          <w:b/>
          <w:bCs/>
          <w:iCs/>
          <w:color w:val="000000"/>
          <w:kern w:val="28"/>
          <w:sz w:val="20"/>
          <w:szCs w:val="20"/>
          <w:lang w:eastAsia="zh-CN"/>
        </w:rPr>
        <w:t>[</w:t>
      </w:r>
      <w:r w:rsidR="00642C84" w:rsidRPr="00E0449E">
        <w:rPr>
          <w:rFonts w:asciiTheme="minorHAnsi" w:eastAsia="SimSun" w:hAnsiTheme="minorHAnsi" w:cstheme="minorHAnsi"/>
          <w:b/>
          <w:bCs/>
          <w:iCs/>
          <w:color w:val="000000"/>
          <w:kern w:val="28"/>
          <w:sz w:val="20"/>
          <w:szCs w:val="20"/>
          <w:highlight w:val="yellow"/>
          <w:lang w:eastAsia="zh-CN"/>
        </w:rPr>
        <w:t>Physician’s name</w:t>
      </w:r>
      <w:r w:rsidRPr="00E0449E">
        <w:rPr>
          <w:rFonts w:asciiTheme="minorHAnsi" w:eastAsia="SimSun" w:hAnsiTheme="minorHAnsi" w:cstheme="minorHAnsi"/>
          <w:b/>
          <w:bCs/>
          <w:iCs/>
          <w:color w:val="000000"/>
          <w:kern w:val="28"/>
          <w:sz w:val="20"/>
          <w:szCs w:val="20"/>
          <w:lang w:eastAsia="zh-CN"/>
        </w:rPr>
        <w:t>]</w:t>
      </w:r>
      <w:r w:rsidR="00642C84" w:rsidRPr="00E0449E">
        <w:rPr>
          <w:rFonts w:asciiTheme="minorHAnsi" w:eastAsia="SimSun" w:hAnsiTheme="minorHAnsi" w:cstheme="minorHAnsi"/>
          <w:b/>
          <w:bCs/>
          <w:iCs/>
          <w:color w:val="000000"/>
          <w:kern w:val="28"/>
          <w:sz w:val="20"/>
          <w:szCs w:val="20"/>
          <w:lang w:eastAsia="zh-CN"/>
        </w:rPr>
        <w:t xml:space="preserve"> </w:t>
      </w:r>
    </w:p>
    <w:p w14:paraId="3F0F3A96" w14:textId="77777777" w:rsidR="004F121B" w:rsidRPr="00E0449E" w:rsidRDefault="00273785" w:rsidP="00C87246">
      <w:pPr>
        <w:rPr>
          <w:rFonts w:asciiTheme="minorHAnsi" w:eastAsia="SimSun" w:hAnsiTheme="minorHAnsi" w:cstheme="minorHAnsi"/>
          <w:b/>
          <w:bCs/>
          <w:iCs/>
          <w:color w:val="000000"/>
          <w:kern w:val="28"/>
          <w:sz w:val="20"/>
          <w:szCs w:val="20"/>
          <w:lang w:eastAsia="zh-CN"/>
        </w:rPr>
      </w:pPr>
      <w:r w:rsidRPr="00E0449E">
        <w:rPr>
          <w:rFonts w:asciiTheme="minorHAnsi" w:eastAsia="SimSun" w:hAnsiTheme="minorHAnsi" w:cstheme="minorHAnsi"/>
          <w:b/>
          <w:bCs/>
          <w:iCs/>
          <w:color w:val="000000"/>
          <w:kern w:val="28"/>
          <w:sz w:val="20"/>
          <w:szCs w:val="20"/>
          <w:lang w:eastAsia="zh-CN"/>
        </w:rPr>
        <w:t>[</w:t>
      </w:r>
      <w:r w:rsidR="00642C84" w:rsidRPr="00E0449E">
        <w:rPr>
          <w:rFonts w:asciiTheme="minorHAnsi" w:eastAsia="SimSun" w:hAnsiTheme="minorHAnsi" w:cstheme="minorHAnsi"/>
          <w:b/>
          <w:bCs/>
          <w:iCs/>
          <w:color w:val="000000"/>
          <w:kern w:val="28"/>
          <w:sz w:val="20"/>
          <w:szCs w:val="20"/>
          <w:highlight w:val="yellow"/>
          <w:lang w:eastAsia="zh-CN"/>
        </w:rPr>
        <w:t>Practice name</w:t>
      </w:r>
      <w:r w:rsidRPr="00E0449E">
        <w:rPr>
          <w:rFonts w:asciiTheme="minorHAnsi" w:eastAsia="SimSun" w:hAnsiTheme="minorHAnsi" w:cstheme="minorHAnsi"/>
          <w:b/>
          <w:bCs/>
          <w:iCs/>
          <w:color w:val="000000"/>
          <w:kern w:val="28"/>
          <w:sz w:val="20"/>
          <w:szCs w:val="20"/>
          <w:lang w:eastAsia="zh-CN"/>
        </w:rPr>
        <w:t>]</w:t>
      </w:r>
    </w:p>
    <w:p w14:paraId="4647625C" w14:textId="77777777" w:rsidR="00037364" w:rsidRPr="00E0449E" w:rsidRDefault="00037364" w:rsidP="00C87246">
      <w:pPr>
        <w:rPr>
          <w:rFonts w:asciiTheme="minorHAnsi" w:eastAsia="SimSun" w:hAnsiTheme="minorHAnsi" w:cstheme="minorHAnsi"/>
          <w:b/>
          <w:bCs/>
          <w:iCs/>
          <w:color w:val="000000"/>
          <w:kern w:val="28"/>
          <w:sz w:val="20"/>
          <w:szCs w:val="20"/>
          <w:lang w:eastAsia="zh-CN"/>
        </w:rPr>
      </w:pPr>
    </w:p>
    <w:p w14:paraId="3B954368" w14:textId="77777777" w:rsidR="00037364" w:rsidRPr="00E0449E" w:rsidRDefault="00037364" w:rsidP="00C87246">
      <w:pPr>
        <w:rPr>
          <w:rFonts w:asciiTheme="minorHAnsi" w:eastAsia="SimSun" w:hAnsiTheme="minorHAnsi" w:cstheme="minorHAnsi"/>
          <w:b/>
          <w:bCs/>
          <w:iCs/>
          <w:color w:val="000000"/>
          <w:kern w:val="28"/>
          <w:sz w:val="20"/>
          <w:szCs w:val="20"/>
          <w:lang w:eastAsia="zh-CN"/>
        </w:rPr>
      </w:pPr>
    </w:p>
    <w:p w14:paraId="6847BA68" w14:textId="77777777" w:rsidR="00037364" w:rsidRPr="00E0449E" w:rsidRDefault="00037364" w:rsidP="00C87246">
      <w:pPr>
        <w:rPr>
          <w:rFonts w:asciiTheme="minorHAnsi" w:eastAsia="SimSun" w:hAnsiTheme="minorHAnsi" w:cstheme="minorHAnsi"/>
          <w:b/>
          <w:bCs/>
          <w:iCs/>
          <w:color w:val="000000"/>
          <w:kern w:val="28"/>
          <w:sz w:val="20"/>
          <w:szCs w:val="20"/>
          <w:lang w:eastAsia="zh-CN"/>
        </w:rPr>
      </w:pPr>
    </w:p>
    <w:p w14:paraId="22C70884" w14:textId="77777777" w:rsidR="00037364" w:rsidRPr="00E0449E" w:rsidRDefault="00037364" w:rsidP="00C87246">
      <w:pPr>
        <w:rPr>
          <w:rFonts w:asciiTheme="minorHAnsi" w:eastAsia="SimSun" w:hAnsiTheme="minorHAnsi" w:cstheme="minorHAnsi"/>
          <w:b/>
          <w:bCs/>
          <w:iCs/>
          <w:color w:val="000000"/>
          <w:kern w:val="28"/>
          <w:sz w:val="20"/>
          <w:szCs w:val="20"/>
          <w:lang w:eastAsia="zh-CN"/>
        </w:rPr>
      </w:pPr>
    </w:p>
    <w:p w14:paraId="489E7689" w14:textId="77777777" w:rsidR="00037364" w:rsidRPr="00E0449E" w:rsidRDefault="00037364" w:rsidP="00C87246">
      <w:pPr>
        <w:rPr>
          <w:rFonts w:asciiTheme="minorHAnsi" w:eastAsia="SimSun" w:hAnsiTheme="minorHAnsi" w:cstheme="minorHAnsi"/>
          <w:b/>
          <w:bCs/>
          <w:iCs/>
          <w:color w:val="000000"/>
          <w:kern w:val="28"/>
          <w:sz w:val="20"/>
          <w:szCs w:val="20"/>
          <w:lang w:eastAsia="zh-CN"/>
        </w:rPr>
      </w:pPr>
    </w:p>
    <w:p w14:paraId="023643A9" w14:textId="77777777" w:rsidR="00037364" w:rsidRPr="00E0449E" w:rsidRDefault="00037364" w:rsidP="00C87246">
      <w:pPr>
        <w:rPr>
          <w:rFonts w:asciiTheme="minorHAnsi" w:hAnsiTheme="minorHAnsi" w:cstheme="minorHAnsi"/>
          <w:sz w:val="20"/>
          <w:szCs w:val="20"/>
        </w:rPr>
      </w:pPr>
    </w:p>
    <w:sectPr w:rsidR="00037364" w:rsidRPr="00E0449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62106" w14:textId="77777777" w:rsidR="00BF5A51" w:rsidRDefault="00BF5A51" w:rsidP="008B34CB">
      <w:r>
        <w:separator/>
      </w:r>
    </w:p>
  </w:endnote>
  <w:endnote w:type="continuationSeparator" w:id="0">
    <w:p w14:paraId="461C24C3" w14:textId="77777777" w:rsidR="00BF5A51" w:rsidRDefault="00BF5A51" w:rsidP="008B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3154" w14:textId="50EA0893" w:rsidR="00D31DCC" w:rsidRPr="00D31DCC" w:rsidRDefault="00D31DCC">
    <w:pPr>
      <w:pStyle w:val="Footer"/>
      <w:tabs>
        <w:tab w:val="clear" w:pos="4680"/>
        <w:tab w:val="clear" w:pos="9360"/>
      </w:tabs>
      <w:rPr>
        <w:color w:val="595959" w:themeColor="text1" w:themeTint="A6"/>
        <w:sz w:val="16"/>
        <w:szCs w:val="16"/>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6"/>
          <w:szCs w:val="16"/>
        </w:rPr>
        <w:alias w:val="Author"/>
        <w:tag w:val=""/>
        <w:id w:val="391861592"/>
        <w:placeholder>
          <w:docPart w:val="E2A45790FFDE4A75B569631370BE7673"/>
        </w:placeholder>
        <w:dataBinding w:prefixMappings="xmlns:ns0='http://purl.org/dc/elements/1.1/' xmlns:ns1='http://schemas.openxmlformats.org/package/2006/metadata/core-properties' " w:xpath="/ns1:coreProperties[1]/ns0:creator[1]" w:storeItemID="{6C3C8BC8-F283-45AE-878A-BAB7291924A1}"/>
        <w:text/>
      </w:sdtPr>
      <w:sdtContent>
        <w:r w:rsidRPr="00D31DCC">
          <w:rPr>
            <w:color w:val="595959" w:themeColor="text1" w:themeTint="A6"/>
            <w:sz w:val="16"/>
            <w:szCs w:val="16"/>
          </w:rPr>
          <w:t>IC-537228-AD</w:t>
        </w:r>
      </w:sdtContent>
    </w:sdt>
  </w:p>
  <w:p w14:paraId="52418E71" w14:textId="77777777" w:rsidR="00D31DCC" w:rsidRDefault="00D31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4E5D" w14:textId="77777777" w:rsidR="00BF5A51" w:rsidRDefault="00BF5A51" w:rsidP="008B34CB">
      <w:r>
        <w:separator/>
      </w:r>
    </w:p>
  </w:footnote>
  <w:footnote w:type="continuationSeparator" w:id="0">
    <w:p w14:paraId="39F98A24" w14:textId="77777777" w:rsidR="00BF5A51" w:rsidRDefault="00BF5A51" w:rsidP="008B3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256"/>
    <w:multiLevelType w:val="hybridMultilevel"/>
    <w:tmpl w:val="A072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A1B11"/>
    <w:multiLevelType w:val="hybridMultilevel"/>
    <w:tmpl w:val="92EE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53039"/>
    <w:multiLevelType w:val="hybridMultilevel"/>
    <w:tmpl w:val="DDD0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84B97"/>
    <w:multiLevelType w:val="hybridMultilevel"/>
    <w:tmpl w:val="69764B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A563B4"/>
    <w:multiLevelType w:val="hybridMultilevel"/>
    <w:tmpl w:val="48C6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D7D79"/>
    <w:multiLevelType w:val="hybridMultilevel"/>
    <w:tmpl w:val="B3B0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E7BB4"/>
    <w:multiLevelType w:val="hybridMultilevel"/>
    <w:tmpl w:val="0574A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D348AA"/>
    <w:multiLevelType w:val="hybridMultilevel"/>
    <w:tmpl w:val="F914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76BAF"/>
    <w:multiLevelType w:val="multilevel"/>
    <w:tmpl w:val="B1E2D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C1857"/>
    <w:multiLevelType w:val="hybridMultilevel"/>
    <w:tmpl w:val="D20A6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246DC9"/>
    <w:multiLevelType w:val="hybridMultilevel"/>
    <w:tmpl w:val="3592A9CC"/>
    <w:lvl w:ilvl="0" w:tplc="0409000F">
      <w:start w:val="1"/>
      <w:numFmt w:val="decimal"/>
      <w:lvlText w:val="%1."/>
      <w:lvlJc w:val="left"/>
      <w:pPr>
        <w:ind w:left="720" w:hanging="360"/>
      </w:pPr>
      <w:rPr>
        <w:rFonts w:hint="default"/>
      </w:rPr>
    </w:lvl>
    <w:lvl w:ilvl="1" w:tplc="ACBC192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E2213"/>
    <w:multiLevelType w:val="hybridMultilevel"/>
    <w:tmpl w:val="B884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357558">
    <w:abstractNumId w:val="9"/>
  </w:num>
  <w:num w:numId="2" w16cid:durableId="1368288645">
    <w:abstractNumId w:val="6"/>
  </w:num>
  <w:num w:numId="3" w16cid:durableId="203948841">
    <w:abstractNumId w:val="4"/>
  </w:num>
  <w:num w:numId="4" w16cid:durableId="2079669485">
    <w:abstractNumId w:val="7"/>
  </w:num>
  <w:num w:numId="5" w16cid:durableId="1479685898">
    <w:abstractNumId w:val="10"/>
  </w:num>
  <w:num w:numId="6" w16cid:durableId="1914505043">
    <w:abstractNumId w:val="3"/>
  </w:num>
  <w:num w:numId="7" w16cid:durableId="1411928687">
    <w:abstractNumId w:val="0"/>
  </w:num>
  <w:num w:numId="8" w16cid:durableId="1815179354">
    <w:abstractNumId w:val="5"/>
  </w:num>
  <w:num w:numId="9" w16cid:durableId="625156897">
    <w:abstractNumId w:val="1"/>
  </w:num>
  <w:num w:numId="10" w16cid:durableId="336270755">
    <w:abstractNumId w:val="2"/>
  </w:num>
  <w:num w:numId="11" w16cid:durableId="976570539">
    <w:abstractNumId w:val="8"/>
  </w:num>
  <w:num w:numId="12" w16cid:durableId="1418333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xMDM1Mrc0M7M0MTRQ0lEKTi0uzszPAykwqgUA6mTIxCwAAAA="/>
  </w:docVars>
  <w:rsids>
    <w:rsidRoot w:val="00AF64AE"/>
    <w:rsid w:val="00016A0E"/>
    <w:rsid w:val="00033B35"/>
    <w:rsid w:val="00036CA0"/>
    <w:rsid w:val="00037364"/>
    <w:rsid w:val="00045D80"/>
    <w:rsid w:val="00086EC5"/>
    <w:rsid w:val="00087C0F"/>
    <w:rsid w:val="000C3549"/>
    <w:rsid w:val="000E55F2"/>
    <w:rsid w:val="000E70A3"/>
    <w:rsid w:val="001349C9"/>
    <w:rsid w:val="001568AF"/>
    <w:rsid w:val="001830B7"/>
    <w:rsid w:val="0018466A"/>
    <w:rsid w:val="00195AA1"/>
    <w:rsid w:val="001B0825"/>
    <w:rsid w:val="001D757F"/>
    <w:rsid w:val="001E5D16"/>
    <w:rsid w:val="001F0970"/>
    <w:rsid w:val="00201742"/>
    <w:rsid w:val="00202B4D"/>
    <w:rsid w:val="0020626D"/>
    <w:rsid w:val="00242D53"/>
    <w:rsid w:val="002435D0"/>
    <w:rsid w:val="00273785"/>
    <w:rsid w:val="002A47DC"/>
    <w:rsid w:val="002A640F"/>
    <w:rsid w:val="002C4379"/>
    <w:rsid w:val="003051EC"/>
    <w:rsid w:val="00337811"/>
    <w:rsid w:val="00344230"/>
    <w:rsid w:val="00387E1A"/>
    <w:rsid w:val="003B2212"/>
    <w:rsid w:val="003E325C"/>
    <w:rsid w:val="003E44AF"/>
    <w:rsid w:val="00407EF8"/>
    <w:rsid w:val="0041586A"/>
    <w:rsid w:val="004223B9"/>
    <w:rsid w:val="00462393"/>
    <w:rsid w:val="004836AD"/>
    <w:rsid w:val="00495501"/>
    <w:rsid w:val="004F121B"/>
    <w:rsid w:val="0050040F"/>
    <w:rsid w:val="00510D62"/>
    <w:rsid w:val="005121DE"/>
    <w:rsid w:val="00517B14"/>
    <w:rsid w:val="005652EE"/>
    <w:rsid w:val="005675EA"/>
    <w:rsid w:val="005A7B69"/>
    <w:rsid w:val="005F6CF3"/>
    <w:rsid w:val="00642C84"/>
    <w:rsid w:val="00665C9E"/>
    <w:rsid w:val="00693796"/>
    <w:rsid w:val="006B0EB6"/>
    <w:rsid w:val="006C7737"/>
    <w:rsid w:val="006F4630"/>
    <w:rsid w:val="00702A34"/>
    <w:rsid w:val="00717AD6"/>
    <w:rsid w:val="0072172D"/>
    <w:rsid w:val="007375A0"/>
    <w:rsid w:val="007512F3"/>
    <w:rsid w:val="00794646"/>
    <w:rsid w:val="007A24F0"/>
    <w:rsid w:val="007A54BF"/>
    <w:rsid w:val="007A7310"/>
    <w:rsid w:val="007C1F85"/>
    <w:rsid w:val="007C2297"/>
    <w:rsid w:val="007E540D"/>
    <w:rsid w:val="0084752D"/>
    <w:rsid w:val="00863291"/>
    <w:rsid w:val="008677B3"/>
    <w:rsid w:val="008A28A6"/>
    <w:rsid w:val="008B08AF"/>
    <w:rsid w:val="008B34CB"/>
    <w:rsid w:val="008B5F59"/>
    <w:rsid w:val="00923178"/>
    <w:rsid w:val="00957F53"/>
    <w:rsid w:val="00986B14"/>
    <w:rsid w:val="009B06E6"/>
    <w:rsid w:val="009D7EC8"/>
    <w:rsid w:val="00A27064"/>
    <w:rsid w:val="00A4222E"/>
    <w:rsid w:val="00A72E33"/>
    <w:rsid w:val="00A74A2F"/>
    <w:rsid w:val="00A77739"/>
    <w:rsid w:val="00A94608"/>
    <w:rsid w:val="00AA5F65"/>
    <w:rsid w:val="00AB23EC"/>
    <w:rsid w:val="00AB6DE4"/>
    <w:rsid w:val="00AF5598"/>
    <w:rsid w:val="00AF64AE"/>
    <w:rsid w:val="00B070EF"/>
    <w:rsid w:val="00B14047"/>
    <w:rsid w:val="00B32C7C"/>
    <w:rsid w:val="00B53F85"/>
    <w:rsid w:val="00B62F85"/>
    <w:rsid w:val="00B64F11"/>
    <w:rsid w:val="00B70AC7"/>
    <w:rsid w:val="00B97617"/>
    <w:rsid w:val="00BA1213"/>
    <w:rsid w:val="00BC1DCD"/>
    <w:rsid w:val="00BC35D8"/>
    <w:rsid w:val="00BC567C"/>
    <w:rsid w:val="00BD4B1C"/>
    <w:rsid w:val="00BE5A80"/>
    <w:rsid w:val="00BF5A51"/>
    <w:rsid w:val="00C1381F"/>
    <w:rsid w:val="00C14DF5"/>
    <w:rsid w:val="00C22135"/>
    <w:rsid w:val="00C4059F"/>
    <w:rsid w:val="00C454D1"/>
    <w:rsid w:val="00C766D7"/>
    <w:rsid w:val="00C87246"/>
    <w:rsid w:val="00CA0067"/>
    <w:rsid w:val="00CA6EAB"/>
    <w:rsid w:val="00CB39A6"/>
    <w:rsid w:val="00CC6368"/>
    <w:rsid w:val="00CD49D2"/>
    <w:rsid w:val="00D024E7"/>
    <w:rsid w:val="00D0426A"/>
    <w:rsid w:val="00D14580"/>
    <w:rsid w:val="00D2229F"/>
    <w:rsid w:val="00D243CD"/>
    <w:rsid w:val="00D25647"/>
    <w:rsid w:val="00D31DCC"/>
    <w:rsid w:val="00D51506"/>
    <w:rsid w:val="00D62F83"/>
    <w:rsid w:val="00D64079"/>
    <w:rsid w:val="00D6575C"/>
    <w:rsid w:val="00D72E42"/>
    <w:rsid w:val="00D911D7"/>
    <w:rsid w:val="00DB4414"/>
    <w:rsid w:val="00DE7633"/>
    <w:rsid w:val="00E0449E"/>
    <w:rsid w:val="00E070B6"/>
    <w:rsid w:val="00E240BE"/>
    <w:rsid w:val="00E27CBB"/>
    <w:rsid w:val="00E40BF6"/>
    <w:rsid w:val="00E43C62"/>
    <w:rsid w:val="00E6391C"/>
    <w:rsid w:val="00E93CE2"/>
    <w:rsid w:val="00EF3A44"/>
    <w:rsid w:val="00EF49B8"/>
    <w:rsid w:val="00F44E3E"/>
    <w:rsid w:val="00F619A2"/>
    <w:rsid w:val="00F919B9"/>
    <w:rsid w:val="00F92F49"/>
    <w:rsid w:val="00FA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2E821"/>
  <w15:docId w15:val="{2CBD6502-4D24-4184-B54D-E5207F07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14"/>
    <w:rPr>
      <w:sz w:val="24"/>
      <w:szCs w:val="24"/>
    </w:rPr>
  </w:style>
  <w:style w:type="paragraph" w:styleId="Heading1">
    <w:name w:val="heading 1"/>
    <w:basedOn w:val="Normal"/>
    <w:next w:val="Normal"/>
    <w:link w:val="Heading1Char"/>
    <w:qFormat/>
    <w:rsid w:val="00986B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autoRedefine/>
    <w:uiPriority w:val="9"/>
    <w:qFormat/>
    <w:rsid w:val="00986B14"/>
    <w:pPr>
      <w:keepNext/>
      <w:spacing w:before="120" w:after="60"/>
      <w:outlineLvl w:val="2"/>
    </w:pPr>
    <w:rPr>
      <w:rFonts w:ascii="Arial" w:eastAsia="Times New Roman" w:hAnsi="Arial"/>
      <w:b/>
      <w:bCs/>
      <w:szCs w:val="26"/>
    </w:rPr>
  </w:style>
  <w:style w:type="paragraph" w:styleId="Heading4">
    <w:name w:val="heading 4"/>
    <w:basedOn w:val="Normal"/>
    <w:next w:val="Normal"/>
    <w:link w:val="Heading4Char"/>
    <w:uiPriority w:val="9"/>
    <w:qFormat/>
    <w:rsid w:val="00986B14"/>
    <w:pPr>
      <w:keepNext/>
      <w:keepLines/>
      <w:spacing w:before="200"/>
      <w:outlineLvl w:val="3"/>
    </w:pPr>
    <w:rPr>
      <w:rFonts w:ascii="Calibri" w:eastAsiaTheme="majorEastAsia" w:hAnsi="Calibri" w:cstheme="majorBid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bodytext">
    <w:name w:val="GP body text"/>
    <w:basedOn w:val="Normal"/>
    <w:autoRedefine/>
    <w:qFormat/>
    <w:rsid w:val="00986B14"/>
    <w:pPr>
      <w:spacing w:before="60" w:after="60" w:line="240" w:lineRule="exact"/>
      <w:ind w:left="180" w:right="-60"/>
    </w:pPr>
    <w:rPr>
      <w:rFonts w:ascii="Arial" w:hAnsi="Arial"/>
      <w:b/>
      <w:sz w:val="32"/>
    </w:rPr>
  </w:style>
  <w:style w:type="paragraph" w:customStyle="1" w:styleId="GuidePointMainHeading">
    <w:name w:val="GuidePoint Main Heading"/>
    <w:next w:val="GuidePointSubheading"/>
    <w:autoRedefine/>
    <w:qFormat/>
    <w:rsid w:val="00986B14"/>
    <w:pPr>
      <w:suppressAutoHyphens/>
      <w:ind w:left="270" w:right="-60" w:hanging="90"/>
      <w:outlineLvl w:val="0"/>
    </w:pPr>
    <w:rPr>
      <w:rFonts w:ascii="Arial" w:hAnsi="Arial"/>
      <w:b/>
      <w:sz w:val="32"/>
      <w:szCs w:val="24"/>
    </w:rPr>
  </w:style>
  <w:style w:type="paragraph" w:customStyle="1" w:styleId="GuidePointTable">
    <w:name w:val="GuidePoint Table"/>
    <w:basedOn w:val="Heading4"/>
    <w:next w:val="GPbodytext"/>
    <w:autoRedefine/>
    <w:qFormat/>
    <w:rsid w:val="00986B14"/>
    <w:pPr>
      <w:keepLines w:val="0"/>
      <w:spacing w:before="120"/>
      <w:ind w:left="-468"/>
      <w:jc w:val="center"/>
    </w:pPr>
    <w:rPr>
      <w:rFonts w:ascii="Arial" w:eastAsia="Times New Roman" w:hAnsi="Arial" w:cs="Times New Roman"/>
      <w:i w:val="0"/>
      <w:iCs w:val="0"/>
      <w:color w:val="auto"/>
      <w:sz w:val="18"/>
      <w:szCs w:val="28"/>
    </w:rPr>
  </w:style>
  <w:style w:type="character" w:customStyle="1" w:styleId="Heading4Char">
    <w:name w:val="Heading 4 Char"/>
    <w:basedOn w:val="DefaultParagraphFont"/>
    <w:link w:val="Heading4"/>
    <w:uiPriority w:val="9"/>
    <w:rsid w:val="00986B14"/>
    <w:rPr>
      <w:rFonts w:ascii="Calibri" w:eastAsiaTheme="majorEastAsia" w:hAnsi="Calibri" w:cstheme="majorBidi"/>
      <w:b/>
      <w:bCs/>
      <w:i/>
      <w:iCs/>
      <w:color w:val="4F81BD"/>
      <w:sz w:val="24"/>
      <w:szCs w:val="24"/>
    </w:rPr>
  </w:style>
  <w:style w:type="paragraph" w:customStyle="1" w:styleId="GuidePointSubheading">
    <w:name w:val="GuidePoint Subheading"/>
    <w:basedOn w:val="Normal"/>
    <w:next w:val="GPbodytext"/>
    <w:autoRedefine/>
    <w:qFormat/>
    <w:rsid w:val="00986B14"/>
    <w:pPr>
      <w:spacing w:before="120"/>
      <w:ind w:left="187" w:right="-60"/>
      <w:outlineLvl w:val="0"/>
    </w:pPr>
    <w:rPr>
      <w:rFonts w:ascii="Arial" w:hAnsi="Arial"/>
      <w:b/>
    </w:rPr>
  </w:style>
  <w:style w:type="paragraph" w:customStyle="1" w:styleId="GPBusinessUnitName">
    <w:name w:val="GP Business Unit Name"/>
    <w:qFormat/>
    <w:rsid w:val="00986B14"/>
    <w:rPr>
      <w:rFonts w:ascii="Arial" w:hAnsi="Arial"/>
      <w:color w:val="FFFFFF"/>
      <w:sz w:val="24"/>
      <w:szCs w:val="24"/>
    </w:rPr>
  </w:style>
  <w:style w:type="paragraph" w:customStyle="1" w:styleId="GPTitleHeading">
    <w:name w:val="GP Title Heading"/>
    <w:basedOn w:val="GuidePointMainHeading"/>
    <w:qFormat/>
    <w:rsid w:val="00986B14"/>
    <w:pPr>
      <w:ind w:left="0"/>
    </w:pPr>
  </w:style>
  <w:style w:type="paragraph" w:customStyle="1" w:styleId="GPSubTitleHeading">
    <w:name w:val="GP Sub Title Heading"/>
    <w:basedOn w:val="GPTitleHeading"/>
    <w:qFormat/>
    <w:rsid w:val="00986B14"/>
    <w:rPr>
      <w:b w:val="0"/>
      <w:sz w:val="28"/>
    </w:rPr>
  </w:style>
  <w:style w:type="character" w:customStyle="1" w:styleId="Heading1Char">
    <w:name w:val="Heading 1 Char"/>
    <w:basedOn w:val="DefaultParagraphFont"/>
    <w:link w:val="Heading1"/>
    <w:rsid w:val="00986B1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86B14"/>
    <w:rPr>
      <w:rFonts w:ascii="Arial" w:eastAsia="Times New Roman" w:hAnsi="Arial"/>
      <w:b/>
      <w:bCs/>
      <w:sz w:val="24"/>
      <w:szCs w:val="26"/>
    </w:rPr>
  </w:style>
  <w:style w:type="character" w:styleId="Strong">
    <w:name w:val="Strong"/>
    <w:basedOn w:val="DefaultParagraphFont"/>
    <w:qFormat/>
    <w:rsid w:val="00986B14"/>
    <w:rPr>
      <w:b/>
      <w:bCs/>
    </w:rPr>
  </w:style>
  <w:style w:type="paragraph" w:styleId="ListParagraph">
    <w:name w:val="List Paragraph"/>
    <w:basedOn w:val="Normal"/>
    <w:uiPriority w:val="34"/>
    <w:qFormat/>
    <w:rsid w:val="00986B14"/>
    <w:pPr>
      <w:ind w:left="720"/>
      <w:contextualSpacing/>
    </w:pPr>
  </w:style>
  <w:style w:type="paragraph" w:styleId="TOCHeading">
    <w:name w:val="TOC Heading"/>
    <w:basedOn w:val="Heading1"/>
    <w:next w:val="Normal"/>
    <w:uiPriority w:val="39"/>
    <w:semiHidden/>
    <w:unhideWhenUsed/>
    <w:qFormat/>
    <w:rsid w:val="00986B14"/>
    <w:pPr>
      <w:spacing w:line="276" w:lineRule="auto"/>
      <w:outlineLvl w:val="9"/>
    </w:pPr>
    <w:rPr>
      <w:lang w:eastAsia="ja-JP"/>
    </w:rPr>
  </w:style>
  <w:style w:type="character" w:styleId="CommentReference">
    <w:name w:val="annotation reference"/>
    <w:basedOn w:val="DefaultParagraphFont"/>
    <w:uiPriority w:val="99"/>
    <w:semiHidden/>
    <w:unhideWhenUsed/>
    <w:rsid w:val="00AF64AE"/>
    <w:rPr>
      <w:sz w:val="16"/>
      <w:szCs w:val="16"/>
    </w:rPr>
  </w:style>
  <w:style w:type="paragraph" w:styleId="CommentText">
    <w:name w:val="annotation text"/>
    <w:basedOn w:val="Normal"/>
    <w:link w:val="CommentTextChar"/>
    <w:uiPriority w:val="99"/>
    <w:semiHidden/>
    <w:unhideWhenUsed/>
    <w:rsid w:val="00AF64A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F64AE"/>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F64AE"/>
    <w:rPr>
      <w:rFonts w:ascii="Tahoma" w:hAnsi="Tahoma" w:cs="Tahoma"/>
      <w:sz w:val="16"/>
      <w:szCs w:val="16"/>
    </w:rPr>
  </w:style>
  <w:style w:type="character" w:customStyle="1" w:styleId="BalloonTextChar">
    <w:name w:val="Balloon Text Char"/>
    <w:basedOn w:val="DefaultParagraphFont"/>
    <w:link w:val="BalloonText"/>
    <w:uiPriority w:val="99"/>
    <w:semiHidden/>
    <w:rsid w:val="00AF64AE"/>
    <w:rPr>
      <w:rFonts w:ascii="Tahoma" w:hAnsi="Tahoma" w:cs="Tahoma"/>
      <w:sz w:val="16"/>
      <w:szCs w:val="16"/>
    </w:rPr>
  </w:style>
  <w:style w:type="paragraph" w:styleId="Header">
    <w:name w:val="header"/>
    <w:basedOn w:val="Normal"/>
    <w:link w:val="HeaderChar"/>
    <w:uiPriority w:val="99"/>
    <w:unhideWhenUsed/>
    <w:rsid w:val="008B34CB"/>
    <w:pPr>
      <w:tabs>
        <w:tab w:val="center" w:pos="4680"/>
        <w:tab w:val="right" w:pos="9360"/>
      </w:tabs>
    </w:pPr>
  </w:style>
  <w:style w:type="character" w:customStyle="1" w:styleId="HeaderChar">
    <w:name w:val="Header Char"/>
    <w:basedOn w:val="DefaultParagraphFont"/>
    <w:link w:val="Header"/>
    <w:uiPriority w:val="99"/>
    <w:rsid w:val="008B34CB"/>
    <w:rPr>
      <w:sz w:val="24"/>
      <w:szCs w:val="24"/>
    </w:rPr>
  </w:style>
  <w:style w:type="paragraph" w:styleId="Footer">
    <w:name w:val="footer"/>
    <w:basedOn w:val="Normal"/>
    <w:link w:val="FooterChar"/>
    <w:uiPriority w:val="99"/>
    <w:unhideWhenUsed/>
    <w:rsid w:val="008B34CB"/>
    <w:pPr>
      <w:tabs>
        <w:tab w:val="center" w:pos="4680"/>
        <w:tab w:val="right" w:pos="9360"/>
      </w:tabs>
    </w:pPr>
  </w:style>
  <w:style w:type="character" w:customStyle="1" w:styleId="FooterChar">
    <w:name w:val="Footer Char"/>
    <w:basedOn w:val="DefaultParagraphFont"/>
    <w:link w:val="Footer"/>
    <w:uiPriority w:val="99"/>
    <w:rsid w:val="008B34CB"/>
    <w:rPr>
      <w:sz w:val="24"/>
      <w:szCs w:val="24"/>
    </w:rPr>
  </w:style>
  <w:style w:type="character" w:styleId="PlaceholderText">
    <w:name w:val="Placeholder Text"/>
    <w:basedOn w:val="DefaultParagraphFont"/>
    <w:uiPriority w:val="99"/>
    <w:semiHidden/>
    <w:rsid w:val="00794646"/>
    <w:rPr>
      <w:color w:val="808080"/>
    </w:rPr>
  </w:style>
  <w:style w:type="paragraph" w:styleId="FootnoteText">
    <w:name w:val="footnote text"/>
    <w:basedOn w:val="Normal"/>
    <w:link w:val="FootnoteTextChar"/>
    <w:uiPriority w:val="99"/>
    <w:semiHidden/>
    <w:unhideWhenUsed/>
    <w:rsid w:val="007A54BF"/>
    <w:rPr>
      <w:sz w:val="20"/>
      <w:szCs w:val="20"/>
    </w:rPr>
  </w:style>
  <w:style w:type="character" w:customStyle="1" w:styleId="FootnoteTextChar">
    <w:name w:val="Footnote Text Char"/>
    <w:basedOn w:val="DefaultParagraphFont"/>
    <w:link w:val="FootnoteText"/>
    <w:uiPriority w:val="99"/>
    <w:semiHidden/>
    <w:rsid w:val="007A54BF"/>
  </w:style>
  <w:style w:type="character" w:styleId="FootnoteReference">
    <w:name w:val="footnote reference"/>
    <w:basedOn w:val="DefaultParagraphFont"/>
    <w:uiPriority w:val="99"/>
    <w:semiHidden/>
    <w:unhideWhenUsed/>
    <w:rsid w:val="007A54BF"/>
    <w:rPr>
      <w:vertAlign w:val="superscript"/>
    </w:rPr>
  </w:style>
  <w:style w:type="character" w:styleId="Hyperlink">
    <w:name w:val="Hyperlink"/>
    <w:basedOn w:val="DefaultParagraphFont"/>
    <w:uiPriority w:val="99"/>
    <w:unhideWhenUsed/>
    <w:rsid w:val="00D911D7"/>
    <w:rPr>
      <w:color w:val="0000FF" w:themeColor="hyperlink"/>
      <w:u w:val="single"/>
    </w:rPr>
  </w:style>
  <w:style w:type="character" w:styleId="FollowedHyperlink">
    <w:name w:val="FollowedHyperlink"/>
    <w:basedOn w:val="DefaultParagraphFont"/>
    <w:uiPriority w:val="99"/>
    <w:semiHidden/>
    <w:unhideWhenUsed/>
    <w:rsid w:val="00CC6368"/>
    <w:rPr>
      <w:color w:val="800080" w:themeColor="followedHyperlink"/>
      <w:u w:val="single"/>
    </w:rPr>
  </w:style>
  <w:style w:type="table" w:styleId="TableGrid">
    <w:name w:val="Table Grid"/>
    <w:basedOn w:val="TableNormal"/>
    <w:uiPriority w:val="59"/>
    <w:rsid w:val="00045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7364"/>
    <w:pPr>
      <w:spacing w:after="0"/>
    </w:pPr>
    <w:rPr>
      <w:rFonts w:ascii="Cambria" w:eastAsia="Cambria" w:hAnsi="Cambria" w:cs="Times New Roman"/>
      <w:b/>
      <w:bCs/>
    </w:rPr>
  </w:style>
  <w:style w:type="character" w:customStyle="1" w:styleId="CommentSubjectChar">
    <w:name w:val="Comment Subject Char"/>
    <w:basedOn w:val="CommentTextChar"/>
    <w:link w:val="CommentSubject"/>
    <w:uiPriority w:val="99"/>
    <w:semiHidden/>
    <w:rsid w:val="00037364"/>
    <w:rPr>
      <w:rFonts w:asciiTheme="minorHAnsi" w:eastAsiaTheme="minorHAnsi" w:hAnsiTheme="minorHAnsi" w:cstheme="minorBidi"/>
      <w:b/>
      <w:bCs/>
    </w:rPr>
  </w:style>
  <w:style w:type="paragraph" w:customStyle="1" w:styleId="Default">
    <w:name w:val="Default"/>
    <w:basedOn w:val="Normal"/>
    <w:rsid w:val="006C7737"/>
    <w:pPr>
      <w:autoSpaceDE w:val="0"/>
      <w:autoSpaceDN w:val="0"/>
    </w:pPr>
    <w:rPr>
      <w:rFonts w:ascii="Calibri" w:eastAsiaTheme="minorHAnsi" w:hAnsi="Calibri" w:cs="Calibri"/>
      <w:color w:val="000000"/>
    </w:rPr>
  </w:style>
  <w:style w:type="character" w:styleId="UnresolvedMention">
    <w:name w:val="Unresolved Mention"/>
    <w:basedOn w:val="DefaultParagraphFont"/>
    <w:uiPriority w:val="99"/>
    <w:semiHidden/>
    <w:unhideWhenUsed/>
    <w:rsid w:val="006C7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51438">
      <w:bodyDiv w:val="1"/>
      <w:marLeft w:val="0"/>
      <w:marRight w:val="0"/>
      <w:marTop w:val="0"/>
      <w:marBottom w:val="0"/>
      <w:divBdr>
        <w:top w:val="none" w:sz="0" w:space="0" w:color="auto"/>
        <w:left w:val="none" w:sz="0" w:space="0" w:color="auto"/>
        <w:bottom w:val="none" w:sz="0" w:space="0" w:color="auto"/>
        <w:right w:val="none" w:sz="0" w:space="0" w:color="auto"/>
      </w:divBdr>
    </w:div>
    <w:div w:id="212337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data.fda.gov/cdrh_docs/pdf13/P130013S035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medicare-coverage-database/details/nca-decision-memo.aspx?NCAId=2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TCHMAN.reimbursement@bsci.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tchman.com/content/dam/watchman/downloads/download-center/reimbursement/WATCHMAN_Coverage_Clinical_Evidence_Summar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A45790FFDE4A75B569631370BE7673"/>
        <w:category>
          <w:name w:val="General"/>
          <w:gallery w:val="placeholder"/>
        </w:category>
        <w:types>
          <w:type w:val="bbPlcHdr"/>
        </w:types>
        <w:behaviors>
          <w:behavior w:val="content"/>
        </w:behaviors>
        <w:guid w:val="{5FE9EAE1-29BC-418B-BC9C-FD8AC7529DE9}"/>
      </w:docPartPr>
      <w:docPartBody>
        <w:p w:rsidR="00F87A87" w:rsidRDefault="00D250AD" w:rsidP="00D250AD">
          <w:pPr>
            <w:pStyle w:val="E2A45790FFDE4A75B569631370BE767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AD"/>
    <w:rsid w:val="00BA6670"/>
    <w:rsid w:val="00D250AD"/>
    <w:rsid w:val="00F8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0AD"/>
    <w:rPr>
      <w:color w:val="808080"/>
    </w:rPr>
  </w:style>
  <w:style w:type="paragraph" w:customStyle="1" w:styleId="E2A45790FFDE4A75B569631370BE7673">
    <w:name w:val="E2A45790FFDE4A75B569631370BE7673"/>
    <w:rsid w:val="00D25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8C4F0BE7A5C641BA12E21667CADE58" ma:contentTypeVersion="15" ma:contentTypeDescription="Create a new document." ma:contentTypeScope="" ma:versionID="f1acf3f9042ebddbad793427fa954ac8">
  <xsd:schema xmlns:xsd="http://www.w3.org/2001/XMLSchema" xmlns:xs="http://www.w3.org/2001/XMLSchema" xmlns:p="http://schemas.microsoft.com/office/2006/metadata/properties" xmlns:ns2="b31dc1f4-8b72-4939-bdc8-b9f439240efe" xmlns:ns3="c6c31f49-9a9c-4493-abf0-0918fc634fde" xmlns:ns4="e09f3f66-7606-464c-8bb7-106d86afdd1f" targetNamespace="http://schemas.microsoft.com/office/2006/metadata/properties" ma:root="true" ma:fieldsID="9cda55e7f8b0f57f21dfc8b65c32d988" ns2:_="" ns3:_="" ns4:_="">
    <xsd:import namespace="b31dc1f4-8b72-4939-bdc8-b9f439240efe"/>
    <xsd:import namespace="c6c31f49-9a9c-4493-abf0-0918fc634fde"/>
    <xsd:import namespace="e09f3f66-7606-464c-8bb7-106d86afdd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dc1f4-8b72-4939-bdc8-b9f439240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5cbba-0c74-4f28-92d4-a3c6495c4b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c31f49-9a9c-4493-abf0-0918fc634f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f3f66-7606-464c-8bb7-106d86afdd1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f925d48-dcfa-4732-80eb-415edf16ef43}" ma:internalName="TaxCatchAll" ma:showField="CatchAllData" ma:web="c6c31f49-9a9c-4493-abf0-0918fc634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9f3f66-7606-464c-8bb7-106d86afdd1f" xsi:nil="true"/>
    <lcf76f155ced4ddcb4097134ff3c332f xmlns="b31dc1f4-8b72-4939-bdc8-b9f439240e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515BD2-5D00-4130-BA29-C6841D019F9B}">
  <ds:schemaRefs>
    <ds:schemaRef ds:uri="http://schemas.openxmlformats.org/officeDocument/2006/bibliography"/>
  </ds:schemaRefs>
</ds:datastoreItem>
</file>

<file path=customXml/itemProps2.xml><?xml version="1.0" encoding="utf-8"?>
<ds:datastoreItem xmlns:ds="http://schemas.openxmlformats.org/officeDocument/2006/customXml" ds:itemID="{208B7AA4-0E25-4A66-AF06-4A3EA8D327DD}"/>
</file>

<file path=customXml/itemProps3.xml><?xml version="1.0" encoding="utf-8"?>
<ds:datastoreItem xmlns:ds="http://schemas.openxmlformats.org/officeDocument/2006/customXml" ds:itemID="{0DBDA0DB-8C84-44AB-876D-194305CE5745}">
  <ds:schemaRefs>
    <ds:schemaRef ds:uri="http://schemas.microsoft.com/sharepoint/v3/contenttype/forms"/>
  </ds:schemaRefs>
</ds:datastoreItem>
</file>

<file path=customXml/itemProps4.xml><?xml version="1.0" encoding="utf-8"?>
<ds:datastoreItem xmlns:ds="http://schemas.openxmlformats.org/officeDocument/2006/customXml" ds:itemID="{065CBB90-9CF3-4786-AD7F-9B5086D4F8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Boston Scientific</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IC-537228-AD</dc:creator>
  <cp:lastModifiedBy>Dezelan, Bernice</cp:lastModifiedBy>
  <cp:revision>2</cp:revision>
  <cp:lastPrinted>2020-01-07T19:32:00Z</cp:lastPrinted>
  <dcterms:created xsi:type="dcterms:W3CDTF">2023-05-12T15:11:00Z</dcterms:created>
  <dcterms:modified xsi:type="dcterms:W3CDTF">2023-05-12T15:11:00Z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0x0101004AF543E6C426754D93A4B26B85709F4A</vt:lpwstr>
  </property>
</Properties>
</file>