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39FE" w14:textId="4537FC60" w:rsidR="003B6997" w:rsidRPr="00CD0B0C" w:rsidRDefault="00BB4C18" w:rsidP="001128DF">
      <w:pPr>
        <w:pStyle w:val="BodyTex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VERİ GİZLİLİĞİ BİLDİRİMİ</w:t>
      </w:r>
    </w:p>
    <w:p w14:paraId="1B5CA988" w14:textId="77777777" w:rsidR="003139AC" w:rsidRPr="00BB4C18" w:rsidRDefault="003B6997" w:rsidP="00CD0B0C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>Giriş</w:t>
      </w:r>
      <w:r w:rsidRPr="00BB4C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CE07B3B" w14:textId="059B6FC6" w:rsidR="004B069C" w:rsidRPr="00CD0B0C" w:rsidRDefault="00F201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20197">
        <w:rPr>
          <w:rFonts w:asciiTheme="minorHAnsi" w:hAnsiTheme="minorHAnsi" w:cstheme="minorHAnsi"/>
          <w:sz w:val="22"/>
          <w:szCs w:val="22"/>
        </w:rPr>
        <w:t xml:space="preserve">Boston Scientific Tıp Gereçleri Ltd. Şti. </w:t>
      </w:r>
      <w:r w:rsidR="003C0EC4" w:rsidRPr="003C0EC4">
        <w:rPr>
          <w:rFonts w:asciiTheme="minorHAnsi" w:hAnsiTheme="minorHAnsi" w:cstheme="minorHAnsi"/>
          <w:sz w:val="22"/>
          <w:szCs w:val="22"/>
        </w:rPr>
        <w:t>(“</w:t>
      </w:r>
      <w:r>
        <w:rPr>
          <w:rFonts w:asciiTheme="minorHAnsi" w:hAnsiTheme="minorHAnsi" w:cstheme="minorHAnsi"/>
          <w:sz w:val="22"/>
          <w:szCs w:val="22"/>
        </w:rPr>
        <w:t>Boston Scientific</w:t>
      </w:r>
      <w:r w:rsidR="003C0EC4" w:rsidRPr="003C0EC4">
        <w:rPr>
          <w:rFonts w:asciiTheme="minorHAnsi" w:hAnsiTheme="minorHAnsi" w:cstheme="minorHAnsi"/>
          <w:sz w:val="22"/>
          <w:szCs w:val="22"/>
        </w:rPr>
        <w:t>”)</w:t>
      </w:r>
      <w:r w:rsidR="003C0EC4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ürün tedarik etmek üzere sayın Kurumunuzla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sözleşme imzalamıştır. 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Tüzel kişiliğin kendisine ait </w:t>
      </w:r>
      <w:r w:rsidR="003B6997" w:rsidRPr="00CD0B0C">
        <w:rPr>
          <w:rFonts w:asciiTheme="minorHAnsi" w:hAnsiTheme="minorHAnsi" w:cstheme="minorHAnsi"/>
          <w:sz w:val="22"/>
          <w:szCs w:val="22"/>
        </w:rPr>
        <w:t>veriler</w:t>
      </w:r>
      <w:r w:rsidR="004D5A8B" w:rsidRPr="00CD0B0C">
        <w:rPr>
          <w:rFonts w:asciiTheme="minorHAnsi" w:hAnsiTheme="minorHAnsi" w:cstheme="minorHAnsi"/>
          <w:sz w:val="22"/>
          <w:szCs w:val="22"/>
        </w:rPr>
        <w:t>, 6698 sayılı Kişisel Verilerin Korunması Kanunu (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“KVKK”</w:t>
      </w:r>
      <w:r w:rsidR="004D5A8B" w:rsidRPr="00CD0B0C">
        <w:rPr>
          <w:rFonts w:asciiTheme="minorHAnsi" w:hAnsiTheme="minorHAnsi" w:cstheme="minorHAnsi"/>
          <w:sz w:val="22"/>
          <w:szCs w:val="22"/>
        </w:rPr>
        <w:t>) ve hukuki dayanağını ondan alan ikincil mevzuat ile Kişisel Verileri Koruma Kurulu (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“Kurul”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) kararları (bundan böyle hepsi birlikte 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“</w:t>
      </w:r>
      <w:r w:rsidR="00A8777F" w:rsidRPr="00CD0B0C">
        <w:rPr>
          <w:rFonts w:asciiTheme="minorHAnsi" w:hAnsiTheme="minorHAnsi" w:cstheme="minorHAnsi"/>
          <w:b/>
          <w:sz w:val="22"/>
          <w:szCs w:val="22"/>
        </w:rPr>
        <w:t xml:space="preserve">Türk 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Veri Koruma Mevzuatı”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 olarak anılacaktır.)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4D5A8B" w:rsidRPr="00CD0B0C">
        <w:rPr>
          <w:rFonts w:asciiTheme="minorHAnsi" w:hAnsiTheme="minorHAnsi" w:cstheme="minorHAnsi"/>
          <w:sz w:val="22"/>
          <w:szCs w:val="22"/>
        </w:rPr>
        <w:t>kişisel veri olarak nitelendirilmemektedir. A</w:t>
      </w:r>
      <w:r w:rsidR="003B6997" w:rsidRPr="00CD0B0C">
        <w:rPr>
          <w:rFonts w:asciiTheme="minorHAnsi" w:hAnsiTheme="minorHAnsi" w:cstheme="minorHAnsi"/>
          <w:sz w:val="22"/>
          <w:szCs w:val="22"/>
        </w:rPr>
        <w:t>ncak, sözleşmemizin i</w:t>
      </w:r>
      <w:r>
        <w:rPr>
          <w:rFonts w:asciiTheme="minorHAnsi" w:hAnsiTheme="minorHAnsi" w:cstheme="minorHAnsi"/>
          <w:sz w:val="22"/>
          <w:szCs w:val="22"/>
        </w:rPr>
        <w:t>fasında görev alan ve Kurumunuz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adına hareket eden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 gerçek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kişilerin (örneğin</w:t>
      </w:r>
      <w:r w:rsidR="00CD0B0C">
        <w:rPr>
          <w:rFonts w:asciiTheme="minorHAnsi" w:hAnsiTheme="minorHAnsi" w:cstheme="minorHAnsi"/>
          <w:sz w:val="22"/>
          <w:szCs w:val="22"/>
        </w:rPr>
        <w:t xml:space="preserve"> yetkili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irtibat kişileri</w:t>
      </w:r>
      <w:r>
        <w:rPr>
          <w:rFonts w:asciiTheme="minorHAnsi" w:hAnsiTheme="minorHAnsi" w:cstheme="minorHAnsi"/>
          <w:sz w:val="22"/>
          <w:szCs w:val="22"/>
        </w:rPr>
        <w:t>, talebi/siparişi ileten sağlık meslek mensupları</w:t>
      </w:r>
      <w:r w:rsidR="003B6997" w:rsidRPr="00CD0B0C">
        <w:rPr>
          <w:rFonts w:asciiTheme="minorHAnsi" w:hAnsiTheme="minorHAnsi" w:cstheme="minorHAnsi"/>
          <w:sz w:val="22"/>
          <w:szCs w:val="22"/>
        </w:rPr>
        <w:t>)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 (</w:t>
      </w:r>
      <w:r w:rsidR="004D5A8B" w:rsidRPr="00CD0B0C">
        <w:rPr>
          <w:rFonts w:asciiTheme="minorHAnsi" w:hAnsiTheme="minorHAnsi" w:cstheme="minorHAnsi"/>
          <w:b/>
          <w:sz w:val="22"/>
          <w:szCs w:val="22"/>
        </w:rPr>
        <w:t>“Bireyler”</w:t>
      </w:r>
      <w:r w:rsidR="004D5A8B" w:rsidRPr="00CD0B0C">
        <w:rPr>
          <w:rFonts w:asciiTheme="minorHAnsi" w:hAnsiTheme="minorHAnsi" w:cstheme="minorHAnsi"/>
          <w:sz w:val="22"/>
          <w:szCs w:val="22"/>
        </w:rPr>
        <w:t>)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verileri 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Türk </w:t>
      </w:r>
      <w:r w:rsidR="004D5A8B" w:rsidRPr="00CD0B0C">
        <w:rPr>
          <w:rFonts w:asciiTheme="minorHAnsi" w:hAnsiTheme="minorHAnsi" w:cstheme="minorHAnsi"/>
          <w:sz w:val="22"/>
          <w:szCs w:val="22"/>
        </w:rPr>
        <w:t>Veri Koruma Mevzuatı uyarınca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 kişisel veri olarak nitel</w:t>
      </w:r>
      <w:r w:rsidR="004D5A8B" w:rsidRPr="00CD0B0C">
        <w:rPr>
          <w:rFonts w:asciiTheme="minorHAnsi" w:hAnsiTheme="minorHAnsi" w:cstheme="minorHAnsi"/>
          <w:sz w:val="22"/>
          <w:szCs w:val="22"/>
        </w:rPr>
        <w:t>endirilmekte ve korunmaktadır</w:t>
      </w:r>
      <w:r w:rsidR="003B6997" w:rsidRPr="00CD0B0C">
        <w:rPr>
          <w:rFonts w:asciiTheme="minorHAnsi" w:hAnsiTheme="minorHAnsi" w:cstheme="minorHAnsi"/>
          <w:sz w:val="22"/>
          <w:szCs w:val="22"/>
        </w:rPr>
        <w:t>.</w:t>
      </w:r>
      <w:r w:rsidR="004D5A8B" w:rsidRPr="00CD0B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E46272" w14:textId="3CE7089B" w:rsidR="003B6997" w:rsidRPr="00CD0B0C" w:rsidRDefault="00F201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Boston Scientific</w:t>
      </w:r>
      <w:r w:rsidR="003C0EC4">
        <w:rPr>
          <w:rFonts w:asciiTheme="minorHAnsi" w:hAnsiTheme="minorHAnsi" w:cstheme="minorHAnsi"/>
          <w:sz w:val="22"/>
          <w:szCs w:val="22"/>
        </w:rPr>
        <w:t xml:space="preserve"> </w:t>
      </w:r>
      <w:r w:rsidR="00A8777F" w:rsidRPr="00CD0B0C">
        <w:rPr>
          <w:rFonts w:asciiTheme="minorHAnsi" w:hAnsiTheme="minorHAnsi" w:cstheme="minorHAnsi"/>
          <w:sz w:val="22"/>
          <w:szCs w:val="22"/>
        </w:rPr>
        <w:t>olarak, aranızda bir iş, hizmet veya eser sözleşmesi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bulunan </w:t>
      </w:r>
      <w:r w:rsidR="00C50CFB">
        <w:rPr>
          <w:rFonts w:asciiTheme="minorHAnsi" w:hAnsiTheme="minorHAnsi" w:cstheme="minorHAnsi"/>
          <w:sz w:val="22"/>
          <w:szCs w:val="22"/>
        </w:rPr>
        <w:t xml:space="preserve">gerçek kişi </w:t>
      </w:r>
      <w:r>
        <w:rPr>
          <w:rFonts w:asciiTheme="minorHAnsi" w:hAnsiTheme="minorHAnsi" w:cstheme="minorHAnsi"/>
          <w:sz w:val="22"/>
          <w:szCs w:val="22"/>
        </w:rPr>
        <w:t>çalışanlarınız/yetkililerinizle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 yani B</w:t>
      </w:r>
      <w:r w:rsidR="003B6997" w:rsidRPr="00CD0B0C">
        <w:rPr>
          <w:rFonts w:asciiTheme="minorHAnsi" w:hAnsiTheme="minorHAnsi" w:cstheme="minorHAnsi"/>
          <w:sz w:val="22"/>
          <w:szCs w:val="22"/>
        </w:rPr>
        <w:t>ireylerle ilgili tüm kişisel verileri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 Türk Veri Koruma Mevzuatı’na uygun olarak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işlemeyi, </w:t>
      </w:r>
      <w:r w:rsidR="00A8777F" w:rsidRPr="00CD0B0C">
        <w:rPr>
          <w:rFonts w:asciiTheme="minorHAnsi" w:hAnsiTheme="minorHAnsi" w:cstheme="minorHAnsi"/>
          <w:sz w:val="22"/>
          <w:szCs w:val="22"/>
        </w:rPr>
        <w:t xml:space="preserve">bu verilerin güvenliğini sağlamayı </w:t>
      </w:r>
      <w:r w:rsidR="003B6997" w:rsidRPr="00CD0B0C">
        <w:rPr>
          <w:rFonts w:asciiTheme="minorHAnsi" w:hAnsiTheme="minorHAnsi" w:cstheme="minorHAnsi"/>
          <w:sz w:val="22"/>
          <w:szCs w:val="22"/>
        </w:rPr>
        <w:t>ve bunlara saygı göstermeyi taahhüt ediyoruz.</w:t>
      </w:r>
    </w:p>
    <w:p w14:paraId="06A18B5B" w14:textId="37A5C7B6" w:rsidR="003B6997" w:rsidRPr="00CD0B0C" w:rsidRDefault="0022689B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Bireylerin, k</w:t>
      </w:r>
      <w:r w:rsidR="003B6997" w:rsidRPr="00CD0B0C">
        <w:rPr>
          <w:rFonts w:asciiTheme="minorHAnsi" w:hAnsiTheme="minorHAnsi" w:cstheme="minorHAnsi"/>
          <w:sz w:val="22"/>
          <w:szCs w:val="22"/>
        </w:rPr>
        <w:t>işisel verilerini</w:t>
      </w:r>
      <w:r w:rsidRPr="00CD0B0C">
        <w:rPr>
          <w:rFonts w:asciiTheme="minorHAnsi" w:hAnsiTheme="minorHAnsi" w:cstheme="minorHAnsi"/>
          <w:sz w:val="22"/>
          <w:szCs w:val="22"/>
        </w:rPr>
        <w:t>,</w:t>
      </w:r>
      <w:r w:rsidR="00F20197">
        <w:rPr>
          <w:rFonts w:asciiTheme="minorHAnsi" w:hAnsiTheme="minorHAnsi" w:cstheme="minorHAnsi"/>
          <w:sz w:val="22"/>
          <w:szCs w:val="22"/>
        </w:rPr>
        <w:t xml:space="preserve"> sözleşme ve müşteri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yönetimi amacıyla nasıl işleyeceğimizi anlayabilmeleri için bu veri gizliliği bildirimini</w:t>
      </w:r>
      <w:r w:rsidRPr="00CD0B0C">
        <w:rPr>
          <w:rFonts w:asciiTheme="minorHAnsi" w:hAnsiTheme="minorHAnsi" w:cstheme="minorHAnsi"/>
          <w:sz w:val="22"/>
          <w:szCs w:val="22"/>
        </w:rPr>
        <w:t>,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F20197">
        <w:rPr>
          <w:rFonts w:asciiTheme="minorHAnsi" w:hAnsiTheme="minorHAnsi" w:cstheme="minorHAnsi"/>
          <w:sz w:val="22"/>
          <w:szCs w:val="22"/>
        </w:rPr>
        <w:t>Boston Scientific</w:t>
      </w:r>
      <w:r w:rsidR="00F20197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F20197">
        <w:rPr>
          <w:rFonts w:asciiTheme="minorHAnsi" w:hAnsiTheme="minorHAnsi" w:cstheme="minorHAnsi"/>
          <w:sz w:val="22"/>
          <w:szCs w:val="22"/>
        </w:rPr>
        <w:t>ile Kurumunuz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arasındaki sözleşmenin ifası sırasında sizin adınıza hareket eden Bireylerin bilgisine sunmanızı talep ediyoruz. </w:t>
      </w:r>
    </w:p>
    <w:p w14:paraId="7E6BD0A9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A864B8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Verilerinizin Yasal Olarak İşlenmesi</w:t>
      </w:r>
    </w:p>
    <w:p w14:paraId="0930E2DA" w14:textId="3C4D1000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Bireylerin kişisel verileri,</w:t>
      </w:r>
      <w:r w:rsidR="00F20197">
        <w:rPr>
          <w:rFonts w:asciiTheme="minorHAnsi" w:hAnsiTheme="minorHAnsi" w:cstheme="minorHAnsi"/>
          <w:sz w:val="22"/>
          <w:szCs w:val="22"/>
        </w:rPr>
        <w:t xml:space="preserve"> hem Kurumunuzla Boston Scientific</w:t>
      </w:r>
      <w:r w:rsidR="00C25F5A" w:rsidRPr="00CD0B0C">
        <w:rPr>
          <w:rFonts w:asciiTheme="minorHAnsi" w:hAnsiTheme="minorHAnsi" w:cstheme="minorHAnsi"/>
          <w:sz w:val="22"/>
          <w:szCs w:val="22"/>
        </w:rPr>
        <w:t xml:space="preserve"> arasındaki </w:t>
      </w:r>
      <w:r w:rsidR="00C25F5A" w:rsidRPr="00CD0B0C">
        <w:rPr>
          <w:rFonts w:asciiTheme="minorHAnsi" w:hAnsiTheme="minorHAnsi" w:cstheme="minorHAnsi"/>
          <w:b/>
          <w:i/>
          <w:sz w:val="22"/>
          <w:szCs w:val="22"/>
        </w:rPr>
        <w:t>sözleşmenin kurulması veya ifasıyla doğrudan doğruya ilgili olması</w:t>
      </w:r>
      <w:r w:rsidR="00C25F5A" w:rsidRPr="00CD0B0C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1"/>
      </w:r>
      <w:r w:rsidR="00C25F5A" w:rsidRPr="00CD0B0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5F5A" w:rsidRPr="00CD0B0C">
        <w:rPr>
          <w:rFonts w:asciiTheme="minorHAnsi" w:hAnsiTheme="minorHAnsi" w:cstheme="minorHAnsi"/>
          <w:sz w:val="22"/>
          <w:szCs w:val="22"/>
        </w:rPr>
        <w:t>sebebiyle, hem de</w:t>
      </w:r>
      <w:r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F20197">
        <w:rPr>
          <w:rFonts w:asciiTheme="minorHAnsi" w:hAnsiTheme="minorHAnsi" w:cstheme="minorHAnsi"/>
          <w:sz w:val="22"/>
          <w:szCs w:val="22"/>
        </w:rPr>
        <w:t>Boston Scientific’i</w:t>
      </w:r>
      <w:r w:rsidRPr="00CD0B0C">
        <w:rPr>
          <w:rFonts w:asciiTheme="minorHAnsi" w:hAnsiTheme="minorHAnsi" w:cstheme="minorHAnsi"/>
          <w:sz w:val="22"/>
          <w:szCs w:val="22"/>
        </w:rPr>
        <w:t xml:space="preserve">n </w:t>
      </w:r>
      <w:r w:rsidRPr="00CD0B0C">
        <w:rPr>
          <w:rFonts w:asciiTheme="minorHAnsi" w:hAnsiTheme="minorHAnsi" w:cstheme="minorHAnsi"/>
          <w:b/>
          <w:i/>
          <w:sz w:val="22"/>
          <w:szCs w:val="22"/>
        </w:rPr>
        <w:t>meşru menfaatleri</w:t>
      </w:r>
      <w:r w:rsidR="00017D77" w:rsidRPr="00CD0B0C">
        <w:rPr>
          <w:rStyle w:val="FootnoteReference"/>
          <w:rFonts w:asciiTheme="minorHAnsi" w:hAnsiTheme="minorHAnsi" w:cstheme="minorHAnsi"/>
          <w:b/>
          <w:i/>
          <w:sz w:val="22"/>
          <w:szCs w:val="22"/>
        </w:rPr>
        <w:footnoteReference w:id="2"/>
      </w:r>
      <w:r w:rsidRPr="00CD0B0C">
        <w:rPr>
          <w:rFonts w:asciiTheme="minorHAnsi" w:hAnsiTheme="minorHAnsi" w:cstheme="minorHAnsi"/>
          <w:sz w:val="22"/>
          <w:szCs w:val="22"/>
        </w:rPr>
        <w:t xml:space="preserve"> doğrultusunda işlenir. </w:t>
      </w:r>
      <w:r w:rsidR="00F20197">
        <w:rPr>
          <w:rFonts w:asciiTheme="minorHAnsi" w:hAnsiTheme="minorHAnsi" w:cstheme="minorHAnsi"/>
          <w:sz w:val="22"/>
          <w:szCs w:val="22"/>
        </w:rPr>
        <w:t>Boston Scientific’i</w:t>
      </w:r>
      <w:r w:rsidRPr="00CD0B0C">
        <w:rPr>
          <w:rFonts w:asciiTheme="minorHAnsi" w:hAnsiTheme="minorHAnsi" w:cstheme="minorHAnsi"/>
          <w:sz w:val="22"/>
          <w:szCs w:val="22"/>
        </w:rPr>
        <w:t xml:space="preserve">n taraf olduğu sözleşmenin performansını idare etmesi </w:t>
      </w:r>
      <w:r w:rsidR="00F20197">
        <w:rPr>
          <w:rFonts w:asciiTheme="minorHAnsi" w:hAnsiTheme="minorHAnsi" w:cstheme="minorHAnsi"/>
          <w:sz w:val="22"/>
          <w:szCs w:val="22"/>
        </w:rPr>
        <w:t>Boston Scientific’i</w:t>
      </w:r>
      <w:r w:rsidRPr="00CD0B0C">
        <w:rPr>
          <w:rFonts w:asciiTheme="minorHAnsi" w:hAnsiTheme="minorHAnsi" w:cstheme="minorHAnsi"/>
          <w:sz w:val="22"/>
          <w:szCs w:val="22"/>
        </w:rPr>
        <w:t>n meşru menfaatidir. Bireyler bu işleme dayanağına itiraz etme hakkına sahiptir.</w:t>
      </w:r>
    </w:p>
    <w:p w14:paraId="337B77A0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A864B8"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Verilerin İşlenmesinin Amacı </w:t>
      </w:r>
    </w:p>
    <w:p w14:paraId="22A8F1F8" w14:textId="77777777" w:rsidR="003139AC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Kişisel verileri aşağıdaki amaçlarla işliyoruz: </w:t>
      </w:r>
    </w:p>
    <w:p w14:paraId="46577D74" w14:textId="77777777" w:rsidR="003139AC" w:rsidRPr="00CD0B0C" w:rsidRDefault="00A864B8" w:rsidP="001128DF">
      <w:pPr>
        <w:pStyle w:val="BodyText"/>
        <w:numPr>
          <w:ilvl w:val="0"/>
          <w:numId w:val="9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ize ödememiz için bir fatura düzenlenmesi ve gönderilmesi, </w:t>
      </w:r>
    </w:p>
    <w:p w14:paraId="2574941F" w14:textId="77777777" w:rsidR="003139AC" w:rsidRPr="00CD0B0C" w:rsidRDefault="00A864B8" w:rsidP="001128DF">
      <w:pPr>
        <w:pStyle w:val="BodyText"/>
        <w:numPr>
          <w:ilvl w:val="0"/>
          <w:numId w:val="9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</w:t>
      </w:r>
      <w:r w:rsidR="003B6997" w:rsidRPr="00CD0B0C">
        <w:rPr>
          <w:rFonts w:asciiTheme="minorHAnsi" w:hAnsiTheme="minorHAnsi" w:cstheme="minorHAnsi"/>
          <w:sz w:val="22"/>
          <w:szCs w:val="22"/>
        </w:rPr>
        <w:t>ize gönderilen bir faturanın ödenmesi</w:t>
      </w:r>
      <w:r w:rsidRPr="00CD0B0C">
        <w:rPr>
          <w:rFonts w:asciiTheme="minorHAnsi" w:hAnsiTheme="minorHAnsi" w:cstheme="minorHAnsi"/>
          <w:sz w:val="22"/>
          <w:szCs w:val="22"/>
        </w:rPr>
        <w:t>,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633FF5" w14:textId="77777777" w:rsidR="00A864B8" w:rsidRPr="00CD0B0C" w:rsidRDefault="00A864B8" w:rsidP="001128DF">
      <w:pPr>
        <w:pStyle w:val="BodyText"/>
        <w:numPr>
          <w:ilvl w:val="0"/>
          <w:numId w:val="9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S</w:t>
      </w:r>
      <w:r w:rsidR="003B6997" w:rsidRPr="00CD0B0C">
        <w:rPr>
          <w:rFonts w:asciiTheme="minorHAnsi" w:hAnsiTheme="minorHAnsi" w:cstheme="minorHAnsi"/>
          <w:sz w:val="22"/>
          <w:szCs w:val="22"/>
        </w:rPr>
        <w:t>özleşme performansının yönetilmes</w:t>
      </w:r>
      <w:r w:rsidRPr="00CD0B0C">
        <w:rPr>
          <w:rFonts w:asciiTheme="minorHAnsi" w:hAnsiTheme="minorHAnsi" w:cstheme="minorHAnsi"/>
          <w:sz w:val="22"/>
          <w:szCs w:val="22"/>
        </w:rPr>
        <w:t>i,</w:t>
      </w:r>
    </w:p>
    <w:p w14:paraId="6E99538C" w14:textId="73F58885" w:rsidR="003B6997" w:rsidRPr="00CD0B0C" w:rsidRDefault="00F20197" w:rsidP="001128DF">
      <w:pPr>
        <w:pStyle w:val="BodyText"/>
        <w:numPr>
          <w:ilvl w:val="0"/>
          <w:numId w:val="9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Müşterilerin</w:t>
      </w:r>
      <w:r w:rsidR="003B6997" w:rsidRPr="00CD0B0C">
        <w:rPr>
          <w:rFonts w:asciiTheme="minorHAnsi" w:hAnsiTheme="minorHAnsi" w:cstheme="minorHAnsi"/>
          <w:sz w:val="22"/>
          <w:szCs w:val="22"/>
        </w:rPr>
        <w:t xml:space="preserve"> yönetilmesi. </w:t>
      </w:r>
    </w:p>
    <w:p w14:paraId="0B270EE2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Topladığımız </w:t>
      </w:r>
      <w:r w:rsidR="00A864B8" w:rsidRPr="00BB4C18">
        <w:rPr>
          <w:rFonts w:asciiTheme="minorHAnsi" w:hAnsiTheme="minorHAnsi" w:cstheme="minorHAnsi"/>
          <w:b/>
          <w:sz w:val="22"/>
          <w:szCs w:val="22"/>
          <w:u w:val="single"/>
        </w:rPr>
        <w:t>Kişisel Veri Türleri</w:t>
      </w:r>
    </w:p>
    <w:p w14:paraId="7472B2AA" w14:textId="77777777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Yukarıdaki amaçlar için Bireylerin isim, iş unvanı, e-posta adresi ve telefon numarası gibi kişisel iletişim bilgilerini toplamaktayız. </w:t>
      </w:r>
    </w:p>
    <w:p w14:paraId="6F3D174B" w14:textId="70196252" w:rsidR="003B6997" w:rsidRPr="00BB4C18" w:rsidRDefault="003B6997" w:rsidP="001128DF">
      <w:pPr>
        <w:pStyle w:val="BodyText"/>
        <w:tabs>
          <w:tab w:val="left" w:pos="3855"/>
        </w:tabs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A864B8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 Kaynakları</w:t>
      </w:r>
    </w:p>
    <w:p w14:paraId="15B39C0C" w14:textId="6E4D1D4B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Yukarı belirtilen kişisel verileri</w:t>
      </w:r>
      <w:r w:rsidR="00A864B8" w:rsidRPr="00CD0B0C">
        <w:rPr>
          <w:rFonts w:asciiTheme="minorHAnsi" w:hAnsiTheme="minorHAnsi" w:cstheme="minorHAnsi"/>
          <w:sz w:val="22"/>
          <w:szCs w:val="22"/>
        </w:rPr>
        <w:t>,</w:t>
      </w:r>
      <w:r w:rsidR="00F20197">
        <w:rPr>
          <w:rFonts w:asciiTheme="minorHAnsi" w:hAnsiTheme="minorHAnsi" w:cstheme="minorHAnsi"/>
          <w:sz w:val="22"/>
          <w:szCs w:val="22"/>
        </w:rPr>
        <w:t xml:space="preserve"> Boston Scientific</w:t>
      </w:r>
      <w:r w:rsidRPr="00CD0B0C">
        <w:rPr>
          <w:rFonts w:asciiTheme="minorHAnsi" w:hAnsiTheme="minorHAnsi" w:cstheme="minorHAnsi"/>
          <w:sz w:val="22"/>
          <w:szCs w:val="22"/>
        </w:rPr>
        <w:t xml:space="preserve"> ile söz</w:t>
      </w:r>
      <w:r w:rsidR="00F20197">
        <w:rPr>
          <w:rFonts w:asciiTheme="minorHAnsi" w:hAnsiTheme="minorHAnsi" w:cstheme="minorHAnsi"/>
          <w:sz w:val="22"/>
          <w:szCs w:val="22"/>
        </w:rPr>
        <w:t>leşmeye taraf olan Kurumunuzdan</w:t>
      </w:r>
      <w:r w:rsidRPr="00CD0B0C">
        <w:rPr>
          <w:rFonts w:asciiTheme="minorHAnsi" w:hAnsiTheme="minorHAnsi" w:cstheme="minorHAnsi"/>
          <w:sz w:val="22"/>
          <w:szCs w:val="22"/>
        </w:rPr>
        <w:t xml:space="preserve"> veya bizimle ilişkiye geçtiklerinde doğrudan Bireylerden toplarız. Artık irtibat </w:t>
      </w:r>
      <w:r w:rsidR="00A864B8" w:rsidRPr="00CD0B0C">
        <w:rPr>
          <w:rFonts w:asciiTheme="minorHAnsi" w:hAnsiTheme="minorHAnsi" w:cstheme="minorHAnsi"/>
          <w:sz w:val="22"/>
          <w:szCs w:val="22"/>
        </w:rPr>
        <w:t xml:space="preserve">kişisi </w:t>
      </w:r>
      <w:r w:rsidRPr="00CD0B0C">
        <w:rPr>
          <w:rFonts w:asciiTheme="minorHAnsi" w:hAnsiTheme="minorHAnsi" w:cstheme="minorHAnsi"/>
          <w:sz w:val="22"/>
          <w:szCs w:val="22"/>
        </w:rPr>
        <w:t xml:space="preserve">olmayan </w:t>
      </w:r>
      <w:r w:rsidR="003139AC" w:rsidRPr="00CD0B0C">
        <w:rPr>
          <w:rFonts w:asciiTheme="minorHAnsi" w:hAnsiTheme="minorHAnsi" w:cstheme="minorHAnsi"/>
          <w:sz w:val="22"/>
          <w:szCs w:val="22"/>
        </w:rPr>
        <w:t>b</w:t>
      </w:r>
      <w:r w:rsidRPr="00CD0B0C">
        <w:rPr>
          <w:rFonts w:asciiTheme="minorHAnsi" w:hAnsiTheme="minorHAnsi" w:cstheme="minorHAnsi"/>
          <w:sz w:val="22"/>
          <w:szCs w:val="22"/>
        </w:rPr>
        <w:t>ireylerden bunu bize bildirmelerini talep ediyoruz.</w:t>
      </w:r>
    </w:p>
    <w:p w14:paraId="26763F51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546547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Verilerinizi Kimlerle Paylaşıyoruz</w:t>
      </w: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>?</w:t>
      </w:r>
    </w:p>
    <w:p w14:paraId="2167E0CB" w14:textId="77777777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Faturalarımızdan birinin öd</w:t>
      </w:r>
      <w:r w:rsidR="006B1118" w:rsidRPr="00CD0B0C">
        <w:rPr>
          <w:rFonts w:asciiTheme="minorHAnsi" w:hAnsiTheme="minorHAnsi" w:cstheme="minorHAnsi"/>
          <w:sz w:val="22"/>
          <w:szCs w:val="22"/>
        </w:rPr>
        <w:t xml:space="preserve">emesinin sözleşmede belirtilen </w:t>
      </w:r>
      <w:r w:rsidRPr="00CD0B0C">
        <w:rPr>
          <w:rFonts w:asciiTheme="minorHAnsi" w:hAnsiTheme="minorHAnsi" w:cstheme="minorHAnsi"/>
          <w:sz w:val="22"/>
          <w:szCs w:val="22"/>
        </w:rPr>
        <w:t>süre içinde gerçekleşmemesi durumunda kişisel verilerinizi bir borç tahsilat şirketiyle paylaşabiliriz.</w:t>
      </w:r>
      <w:r w:rsidR="00546547" w:rsidRPr="00CD0B0C">
        <w:rPr>
          <w:rFonts w:asciiTheme="minorHAnsi" w:hAnsiTheme="minorHAnsi" w:cstheme="minorHAnsi"/>
          <w:sz w:val="22"/>
          <w:szCs w:val="22"/>
        </w:rPr>
        <w:t xml:space="preserve"> Buna ek olarak herhangi bir zamanda kişisel </w:t>
      </w:r>
      <w:r w:rsidR="00546547" w:rsidRPr="00CD0B0C">
        <w:rPr>
          <w:rFonts w:asciiTheme="minorHAnsi" w:hAnsiTheme="minorHAnsi" w:cstheme="minorHAnsi"/>
          <w:sz w:val="22"/>
          <w:szCs w:val="22"/>
        </w:rPr>
        <w:lastRenderedPageBreak/>
        <w:t xml:space="preserve">verileri, bir hizmet ve gizlilik sözleşmesi ile hizmet aldığımız ve bizim adımıza veri işleyen bir hizmet sağlayıcımız ile de paylaşabiliriz. </w:t>
      </w:r>
    </w:p>
    <w:p w14:paraId="29278179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965DE1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Verileri Ne Kadar Süreyle Saklıyoruz</w:t>
      </w:r>
    </w:p>
    <w:p w14:paraId="6B9EBB7F" w14:textId="44D79EA6" w:rsidR="00F16FEA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Bireylerin kişisel verilerini</w:t>
      </w:r>
      <w:r w:rsidR="00A469B4" w:rsidRPr="00CD0B0C">
        <w:rPr>
          <w:rFonts w:asciiTheme="minorHAnsi" w:hAnsiTheme="minorHAnsi" w:cstheme="minorHAnsi"/>
          <w:sz w:val="22"/>
          <w:szCs w:val="22"/>
        </w:rPr>
        <w:t>,</w:t>
      </w:r>
      <w:r w:rsidR="00F20197">
        <w:rPr>
          <w:rFonts w:asciiTheme="minorHAnsi" w:hAnsiTheme="minorHAnsi" w:cstheme="minorHAnsi"/>
          <w:sz w:val="22"/>
          <w:szCs w:val="22"/>
        </w:rPr>
        <w:t xml:space="preserve"> Boston Scientific</w:t>
      </w:r>
      <w:r w:rsidRPr="00CD0B0C">
        <w:rPr>
          <w:rFonts w:asciiTheme="minorHAnsi" w:hAnsiTheme="minorHAnsi" w:cstheme="minorHAnsi"/>
          <w:sz w:val="22"/>
          <w:szCs w:val="22"/>
        </w:rPr>
        <w:t xml:space="preserve"> ile </w:t>
      </w:r>
      <w:r w:rsidR="00F20197">
        <w:rPr>
          <w:rFonts w:asciiTheme="minorHAnsi" w:hAnsiTheme="minorHAnsi" w:cstheme="minorHAnsi"/>
          <w:sz w:val="22"/>
          <w:szCs w:val="22"/>
        </w:rPr>
        <w:t>Kurumunuz</w:t>
      </w:r>
      <w:r w:rsidRPr="00CD0B0C">
        <w:rPr>
          <w:rFonts w:asciiTheme="minorHAnsi" w:hAnsiTheme="minorHAnsi" w:cstheme="minorHAnsi"/>
          <w:sz w:val="22"/>
          <w:szCs w:val="22"/>
        </w:rPr>
        <w:t xml:space="preserve"> arasındaki sözleşme yürürlükte olduğu sürece </w:t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işliyor ve </w:t>
      </w:r>
      <w:r w:rsidRPr="00CD0B0C">
        <w:rPr>
          <w:rFonts w:asciiTheme="minorHAnsi" w:hAnsiTheme="minorHAnsi" w:cstheme="minorHAnsi"/>
          <w:sz w:val="22"/>
          <w:szCs w:val="22"/>
        </w:rPr>
        <w:t xml:space="preserve">muhafaza ediyoruz. </w:t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Ayrıca </w:t>
      </w:r>
      <w:r w:rsidR="00F20197">
        <w:rPr>
          <w:rFonts w:asciiTheme="minorHAnsi" w:hAnsiTheme="minorHAnsi" w:cstheme="minorHAnsi"/>
          <w:sz w:val="22"/>
          <w:szCs w:val="22"/>
        </w:rPr>
        <w:t xml:space="preserve">Boston Scientific ile Kurumunuz </w:t>
      </w:r>
      <w:r w:rsidR="00A469B4" w:rsidRPr="00CD0B0C">
        <w:rPr>
          <w:rFonts w:asciiTheme="minorHAnsi" w:hAnsiTheme="minorHAnsi" w:cstheme="minorHAnsi"/>
          <w:sz w:val="22"/>
          <w:szCs w:val="22"/>
        </w:rPr>
        <w:t>arasındaki s</w:t>
      </w:r>
      <w:r w:rsidRPr="00CD0B0C">
        <w:rPr>
          <w:rFonts w:asciiTheme="minorHAnsi" w:hAnsiTheme="minorHAnsi" w:cstheme="minorHAnsi"/>
          <w:sz w:val="22"/>
          <w:szCs w:val="22"/>
        </w:rPr>
        <w:t xml:space="preserve">özleşmenin sona ermesinden </w:t>
      </w:r>
      <w:r w:rsidR="00A469B4" w:rsidRPr="00CD0B0C">
        <w:rPr>
          <w:rFonts w:asciiTheme="minorHAnsi" w:hAnsiTheme="minorHAnsi" w:cstheme="minorHAnsi"/>
          <w:sz w:val="22"/>
          <w:szCs w:val="22"/>
        </w:rPr>
        <w:t>itibaren</w:t>
      </w:r>
      <w:r w:rsidRPr="00CD0B0C">
        <w:rPr>
          <w:rFonts w:asciiTheme="minorHAnsi" w:hAnsiTheme="minorHAnsi" w:cstheme="minorHAnsi"/>
          <w:sz w:val="22"/>
          <w:szCs w:val="22"/>
        </w:rPr>
        <w:t xml:space="preserve">, </w:t>
      </w:r>
      <w:r w:rsidR="00A469B4" w:rsidRPr="00CD0B0C">
        <w:rPr>
          <w:rFonts w:asciiTheme="minorHAnsi" w:hAnsiTheme="minorHAnsi" w:cstheme="minorHAnsi"/>
          <w:sz w:val="22"/>
          <w:szCs w:val="22"/>
        </w:rPr>
        <w:t>B</w:t>
      </w:r>
      <w:r w:rsidRPr="00CD0B0C">
        <w:rPr>
          <w:rFonts w:asciiTheme="minorHAnsi" w:hAnsiTheme="minorHAnsi" w:cstheme="minorHAnsi"/>
          <w:sz w:val="22"/>
          <w:szCs w:val="22"/>
        </w:rPr>
        <w:t>ireyler</w:t>
      </w:r>
      <w:r w:rsidR="00A469B4" w:rsidRPr="00CD0B0C">
        <w:rPr>
          <w:rFonts w:asciiTheme="minorHAnsi" w:hAnsiTheme="minorHAnsi" w:cstheme="minorHAnsi"/>
          <w:sz w:val="22"/>
          <w:szCs w:val="22"/>
        </w:rPr>
        <w:t>e ait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</w:t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 6098 sayılı Türk Borçlar Kanunu’nda belirlenen zamanaşımı sürelerine uygun şekilde, kendi meşru menfaatlerimiz</w:t>
      </w:r>
      <w:r w:rsidR="004C03D7" w:rsidRPr="00CD0B0C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 doğrultusunda </w:t>
      </w:r>
      <w:r w:rsidR="00A469B4" w:rsidRPr="00CD0B0C">
        <w:rPr>
          <w:rFonts w:asciiTheme="minorHAnsi" w:hAnsiTheme="minorHAnsi" w:cstheme="minorHAnsi"/>
          <w:b/>
          <w:sz w:val="22"/>
          <w:szCs w:val="22"/>
        </w:rPr>
        <w:t>10 (on)</w:t>
      </w:r>
      <w:r w:rsidR="00A469B4" w:rsidRPr="00CD0B0C">
        <w:rPr>
          <w:rFonts w:asciiTheme="minorHAnsi" w:hAnsiTheme="minorHAnsi" w:cstheme="minorHAnsi"/>
          <w:sz w:val="22"/>
          <w:szCs w:val="22"/>
        </w:rPr>
        <w:t xml:space="preserve"> sene saklamaya devam ediyoruz. </w:t>
      </w:r>
    </w:p>
    <w:p w14:paraId="438BEE59" w14:textId="77777777" w:rsidR="003B6997" w:rsidRPr="00CD0B0C" w:rsidRDefault="00A469B4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Ancak sözleşmenin sona ermesinden sonraki </w:t>
      </w:r>
      <w:r w:rsidRPr="00CD0B0C">
        <w:rPr>
          <w:rFonts w:asciiTheme="minorHAnsi" w:hAnsiTheme="minorHAnsi" w:cstheme="minorHAnsi"/>
          <w:b/>
          <w:sz w:val="22"/>
          <w:szCs w:val="22"/>
        </w:rPr>
        <w:t>10</w:t>
      </w:r>
      <w:r w:rsidR="00264BA9" w:rsidRPr="00CD0B0C">
        <w:rPr>
          <w:rFonts w:asciiTheme="minorHAnsi" w:hAnsiTheme="minorHAnsi" w:cstheme="minorHAnsi"/>
          <w:b/>
          <w:sz w:val="22"/>
          <w:szCs w:val="22"/>
        </w:rPr>
        <w:t xml:space="preserve"> (on)</w:t>
      </w:r>
      <w:r w:rsidRPr="00CD0B0C">
        <w:rPr>
          <w:rFonts w:asciiTheme="minorHAnsi" w:hAnsiTheme="minorHAnsi" w:cstheme="minorHAnsi"/>
          <w:sz w:val="22"/>
          <w:szCs w:val="22"/>
        </w:rPr>
        <w:t xml:space="preserve"> senelik saklama süresi içerisinde kişisel verileri, yetkilendirme kısıtı uygulayarak, yalnızca </w:t>
      </w:r>
      <w:r w:rsidR="00C50CFB">
        <w:rPr>
          <w:rFonts w:asciiTheme="minorHAnsi" w:hAnsiTheme="minorHAnsi" w:cstheme="minorHAnsi"/>
          <w:sz w:val="22"/>
          <w:szCs w:val="22"/>
        </w:rPr>
        <w:t>gerektiğinde yetkili kişiler tarafından erişilebilecek</w:t>
      </w:r>
      <w:r w:rsidRPr="00CD0B0C">
        <w:rPr>
          <w:rFonts w:asciiTheme="minorHAnsi" w:hAnsiTheme="minorHAnsi" w:cstheme="minorHAnsi"/>
          <w:sz w:val="22"/>
          <w:szCs w:val="22"/>
        </w:rPr>
        <w:t xml:space="preserve"> şekilde muhafaza ediyoruz.    </w:t>
      </w:r>
    </w:p>
    <w:p w14:paraId="6A43A5DE" w14:textId="77777777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Kişisel </w:t>
      </w:r>
      <w:r w:rsidR="00965DE1" w:rsidRPr="00BB4C18">
        <w:rPr>
          <w:rFonts w:asciiTheme="minorHAnsi" w:hAnsiTheme="minorHAnsi" w:cstheme="minorHAnsi"/>
          <w:b/>
          <w:sz w:val="22"/>
          <w:szCs w:val="22"/>
          <w:u w:val="single"/>
        </w:rPr>
        <w:t>Verilerin Güvende Tutulması</w:t>
      </w:r>
    </w:p>
    <w:p w14:paraId="403F382D" w14:textId="77777777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Bireylerin kişisel verilerinin güvende tutulması bizim önceliğimizdir. Kişisel veriler, tarafımızdan veya dikkatle seçilmiş</w:t>
      </w:r>
      <w:r w:rsidR="00965DE1" w:rsidRPr="00CD0B0C">
        <w:rPr>
          <w:rFonts w:asciiTheme="minorHAnsi" w:hAnsiTheme="minorHAnsi" w:cstheme="minorHAnsi"/>
          <w:sz w:val="22"/>
          <w:szCs w:val="22"/>
        </w:rPr>
        <w:t>, bir hizmet ve gizlilik sözleşmesiyle bize veri işleyen sıfatıyla hizmet veren</w:t>
      </w:r>
      <w:r w:rsidRPr="00CD0B0C">
        <w:rPr>
          <w:rFonts w:asciiTheme="minorHAnsi" w:hAnsiTheme="minorHAnsi" w:cstheme="minorHAnsi"/>
          <w:sz w:val="22"/>
          <w:szCs w:val="22"/>
        </w:rPr>
        <w:t xml:space="preserve"> hizmet sağlayıcılarımız tarafından güvenli bir şekilde saklanır.  Kişisel verilerin</w:t>
      </w:r>
      <w:r w:rsidR="00965DE1" w:rsidRPr="00CD0B0C">
        <w:rPr>
          <w:rFonts w:asciiTheme="minorHAnsi" w:hAnsiTheme="minorHAnsi" w:cstheme="minorHAnsi"/>
          <w:sz w:val="22"/>
          <w:szCs w:val="22"/>
        </w:rPr>
        <w:t>,</w:t>
      </w:r>
      <w:r w:rsidRPr="00CD0B0C">
        <w:rPr>
          <w:rFonts w:asciiTheme="minorHAnsi" w:hAnsiTheme="minorHAnsi" w:cstheme="minorHAnsi"/>
          <w:sz w:val="22"/>
          <w:szCs w:val="22"/>
        </w:rPr>
        <w:t xml:space="preserve"> kay</w:t>
      </w:r>
      <w:r w:rsidR="00965DE1" w:rsidRPr="00CD0B0C">
        <w:rPr>
          <w:rFonts w:asciiTheme="minorHAnsi" w:hAnsiTheme="minorHAnsi" w:cstheme="minorHAnsi"/>
          <w:sz w:val="22"/>
          <w:szCs w:val="22"/>
        </w:rPr>
        <w:t>bı</w:t>
      </w:r>
      <w:r w:rsidRPr="00CD0B0C">
        <w:rPr>
          <w:rFonts w:asciiTheme="minorHAnsi" w:hAnsiTheme="minorHAnsi" w:cstheme="minorHAnsi"/>
          <w:sz w:val="22"/>
          <w:szCs w:val="22"/>
        </w:rPr>
        <w:t xml:space="preserve"> ve istismarın</w:t>
      </w:r>
      <w:r w:rsidR="00965DE1" w:rsidRPr="00CD0B0C">
        <w:rPr>
          <w:rFonts w:asciiTheme="minorHAnsi" w:hAnsiTheme="minorHAnsi" w:cstheme="minorHAnsi"/>
          <w:sz w:val="22"/>
          <w:szCs w:val="22"/>
        </w:rPr>
        <w:t>ın</w:t>
      </w:r>
      <w:r w:rsidRPr="00CD0B0C">
        <w:rPr>
          <w:rFonts w:asciiTheme="minorHAnsi" w:hAnsiTheme="minorHAnsi" w:cstheme="minorHAnsi"/>
          <w:sz w:val="22"/>
          <w:szCs w:val="22"/>
        </w:rPr>
        <w:t xml:space="preserve"> yanı sıra</w:t>
      </w:r>
      <w:r w:rsidR="00965DE1" w:rsidRPr="00CD0B0C">
        <w:rPr>
          <w:rFonts w:asciiTheme="minorHAnsi" w:hAnsiTheme="minorHAnsi" w:cstheme="minorHAnsi"/>
          <w:sz w:val="22"/>
          <w:szCs w:val="22"/>
        </w:rPr>
        <w:t>,</w:t>
      </w:r>
      <w:r w:rsidRPr="00CD0B0C">
        <w:rPr>
          <w:rFonts w:asciiTheme="minorHAnsi" w:hAnsiTheme="minorHAnsi" w:cstheme="minorHAnsi"/>
          <w:sz w:val="22"/>
          <w:szCs w:val="22"/>
        </w:rPr>
        <w:t xml:space="preserve"> yetkisiz erişim veya </w:t>
      </w:r>
      <w:r w:rsidR="00965DE1" w:rsidRPr="00CD0B0C">
        <w:rPr>
          <w:rFonts w:asciiTheme="minorHAnsi" w:hAnsiTheme="minorHAnsi" w:cstheme="minorHAnsi"/>
          <w:sz w:val="22"/>
          <w:szCs w:val="22"/>
        </w:rPr>
        <w:t xml:space="preserve">ifşaya </w:t>
      </w:r>
      <w:r w:rsidRPr="00CD0B0C">
        <w:rPr>
          <w:rFonts w:asciiTheme="minorHAnsi" w:hAnsiTheme="minorHAnsi" w:cstheme="minorHAnsi"/>
          <w:sz w:val="22"/>
          <w:szCs w:val="22"/>
        </w:rPr>
        <w:t xml:space="preserve">karşı güvende tutmak için oldukça sıkı güvenlik önlemlerinin uygulanmasını sağlarız. </w:t>
      </w:r>
    </w:p>
    <w:p w14:paraId="545AD9DB" w14:textId="7EF2FB9A" w:rsidR="003B6997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Bireylerin kişisel verileri; </w:t>
      </w:r>
      <w:r w:rsidR="00F20197">
        <w:rPr>
          <w:rFonts w:asciiTheme="minorHAnsi" w:hAnsiTheme="minorHAnsi" w:cstheme="minorHAnsi"/>
          <w:sz w:val="22"/>
          <w:szCs w:val="22"/>
        </w:rPr>
        <w:t>Boston Scientific’i</w:t>
      </w:r>
      <w:r w:rsidR="00945EBB" w:rsidRPr="00CD0B0C">
        <w:rPr>
          <w:rFonts w:asciiTheme="minorHAnsi" w:hAnsiTheme="minorHAnsi" w:cstheme="minorHAnsi"/>
          <w:sz w:val="22"/>
          <w:szCs w:val="22"/>
        </w:rPr>
        <w:t xml:space="preserve">n faaliyetlerini etkin biçimde yürütmek için kullandığı yerel ve global, </w:t>
      </w:r>
      <w:r w:rsidRPr="00CD0B0C">
        <w:rPr>
          <w:rFonts w:asciiTheme="minorHAnsi" w:hAnsiTheme="minorHAnsi" w:cstheme="minorHAnsi"/>
          <w:sz w:val="22"/>
          <w:szCs w:val="22"/>
        </w:rPr>
        <w:t>finans</w:t>
      </w:r>
      <w:r w:rsidR="00945EBB" w:rsidRPr="00CD0B0C">
        <w:rPr>
          <w:rFonts w:asciiTheme="minorHAnsi" w:hAnsiTheme="minorHAnsi" w:cstheme="minorHAnsi"/>
          <w:sz w:val="22"/>
          <w:szCs w:val="22"/>
        </w:rPr>
        <w:t xml:space="preserve">, </w:t>
      </w:r>
      <w:r w:rsidRPr="00CD0B0C">
        <w:rPr>
          <w:rFonts w:asciiTheme="minorHAnsi" w:hAnsiTheme="minorHAnsi" w:cstheme="minorHAnsi"/>
          <w:sz w:val="22"/>
          <w:szCs w:val="22"/>
        </w:rPr>
        <w:t xml:space="preserve">sözleşme 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ve </w:t>
      </w:r>
      <w:r w:rsidR="00F20197">
        <w:rPr>
          <w:rFonts w:asciiTheme="minorHAnsi" w:hAnsiTheme="minorHAnsi" w:cstheme="minorHAnsi"/>
          <w:sz w:val="22"/>
          <w:szCs w:val="22"/>
        </w:rPr>
        <w:t xml:space="preserve">müşteri </w:t>
      </w:r>
      <w:r w:rsidRPr="00CD0B0C">
        <w:rPr>
          <w:rFonts w:asciiTheme="minorHAnsi" w:hAnsiTheme="minorHAnsi" w:cstheme="minorHAnsi"/>
          <w:sz w:val="22"/>
          <w:szCs w:val="22"/>
        </w:rPr>
        <w:t>yönetim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ine yönelik veri işleme </w:t>
      </w:r>
      <w:r w:rsidRPr="00CD0B0C">
        <w:rPr>
          <w:rFonts w:asciiTheme="minorHAnsi" w:hAnsiTheme="minorHAnsi" w:cstheme="minorHAnsi"/>
          <w:sz w:val="22"/>
          <w:szCs w:val="22"/>
        </w:rPr>
        <w:t>sistemlerinde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, </w:t>
      </w:r>
      <w:r w:rsidRPr="00CD0B0C">
        <w:rPr>
          <w:rFonts w:asciiTheme="minorHAnsi" w:hAnsiTheme="minorHAnsi" w:cstheme="minorHAnsi"/>
          <w:sz w:val="22"/>
          <w:szCs w:val="22"/>
        </w:rPr>
        <w:t xml:space="preserve">güvenli bir şekilde 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işlenmekte ve </w:t>
      </w:r>
      <w:r w:rsidRPr="00CD0B0C">
        <w:rPr>
          <w:rFonts w:asciiTheme="minorHAnsi" w:hAnsiTheme="minorHAnsi" w:cstheme="minorHAnsi"/>
          <w:sz w:val="22"/>
          <w:szCs w:val="22"/>
        </w:rPr>
        <w:t xml:space="preserve">saklanmaktadır. </w:t>
      </w:r>
    </w:p>
    <w:p w14:paraId="3C6499A6" w14:textId="18DDD635" w:rsidR="003B6997" w:rsidRPr="00BB4C18" w:rsidRDefault="003B6997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4C18">
        <w:rPr>
          <w:rFonts w:asciiTheme="minorHAnsi" w:hAnsiTheme="minorHAnsi" w:cstheme="minorHAnsi"/>
          <w:b/>
          <w:sz w:val="22"/>
          <w:szCs w:val="22"/>
          <w:u w:val="single"/>
        </w:rPr>
        <w:t xml:space="preserve">Bireylerin </w:t>
      </w:r>
      <w:r w:rsidR="00945EBB" w:rsidRPr="00BB4C18">
        <w:rPr>
          <w:rFonts w:asciiTheme="minorHAnsi" w:hAnsiTheme="minorHAnsi" w:cstheme="minorHAnsi"/>
          <w:b/>
          <w:sz w:val="22"/>
          <w:szCs w:val="22"/>
          <w:u w:val="single"/>
        </w:rPr>
        <w:t>Hakları</w:t>
      </w:r>
    </w:p>
    <w:p w14:paraId="7A674F24" w14:textId="2ADC238E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 xml:space="preserve">Türk Veri Koruma Mevzuatı uyarınca Bireyler, herhangi bir zamanda </w:t>
      </w:r>
      <w:r w:rsidR="00F20197">
        <w:rPr>
          <w:rFonts w:asciiTheme="minorHAnsi" w:hAnsiTheme="minorHAnsi" w:cstheme="minorHAnsi"/>
          <w:sz w:val="22"/>
          <w:szCs w:val="22"/>
        </w:rPr>
        <w:t xml:space="preserve">Boston Scientific’e </w:t>
      </w:r>
      <w:r w:rsidRPr="00CD0B0C">
        <w:rPr>
          <w:rFonts w:asciiTheme="minorHAnsi" w:hAnsiTheme="minorHAnsi" w:cstheme="minorHAnsi"/>
          <w:sz w:val="22"/>
          <w:szCs w:val="22"/>
        </w:rPr>
        <w:t>başvurarak kendileriyle ilgili;</w:t>
      </w:r>
    </w:p>
    <w:p w14:paraId="6854101C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a)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 işlenip işlenmediğini öğrenme,</w:t>
      </w:r>
    </w:p>
    <w:p w14:paraId="7BFB0212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b)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 işlenmişse buna ilişkin bilgi talep etme,</w:t>
      </w:r>
    </w:p>
    <w:p w14:paraId="678B6F10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c)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verilerin işlenme amacını ve bunların amacına uygun kullanılıp kullanılmadığını öğrenme,</w:t>
      </w:r>
    </w:p>
    <w:p w14:paraId="6B30A2D5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ç)</w:t>
      </w:r>
      <w:r w:rsidRPr="00CD0B0C">
        <w:rPr>
          <w:rFonts w:asciiTheme="minorHAnsi" w:hAnsiTheme="minorHAnsi" w:cstheme="minorHAnsi"/>
          <w:sz w:val="22"/>
          <w:szCs w:val="22"/>
        </w:rPr>
        <w:t xml:space="preserve"> Yurt içinde veya yurt dışında kişisel verilerin aktarıldığı üçüncü kişileri bilme,</w:t>
      </w:r>
    </w:p>
    <w:p w14:paraId="43E3C668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d)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verilerin eksik veya yanlış işlenmiş olması hâlinde bunların düzeltilmesini isteme,</w:t>
      </w:r>
    </w:p>
    <w:p w14:paraId="143F5588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e)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verilerin silinmesini veya yok edilmesini isteme,</w:t>
      </w:r>
    </w:p>
    <w:p w14:paraId="5CC0FC66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f)</w:t>
      </w:r>
      <w:r w:rsidRPr="00CD0B0C">
        <w:rPr>
          <w:rFonts w:asciiTheme="minorHAnsi" w:hAnsiTheme="minorHAnsi" w:cstheme="minorHAnsi"/>
          <w:sz w:val="22"/>
          <w:szCs w:val="22"/>
        </w:rPr>
        <w:t xml:space="preserve"> (d) ve (e) bentleri uyarınca yapılan işlemlerin, kişisel verilerin aktarıldığı üçüncü kişilere bildirilmesini isteme,</w:t>
      </w:r>
    </w:p>
    <w:p w14:paraId="729FC585" w14:textId="77777777" w:rsidR="00945EBB" w:rsidRPr="00CD0B0C" w:rsidRDefault="00945EBB" w:rsidP="00945EBB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g)</w:t>
      </w:r>
      <w:r w:rsidRPr="00CD0B0C">
        <w:rPr>
          <w:rFonts w:asciiTheme="minorHAnsi" w:hAnsiTheme="minorHAnsi" w:cstheme="minorHAnsi"/>
          <w:sz w:val="22"/>
          <w:szCs w:val="22"/>
        </w:rPr>
        <w:t xml:space="preserve"> İşlenen verilerin münhasıran otomatik sistemler vasıtasıyla analiz edilmesi suretiyle kişinin kendisi aleyhine bir sonucun ortaya çıkmasına itiraz etme,</w:t>
      </w:r>
      <w:bookmarkStart w:id="0" w:name="_GoBack"/>
      <w:bookmarkEnd w:id="0"/>
    </w:p>
    <w:p w14:paraId="766971CE" w14:textId="77777777" w:rsidR="00945EBB" w:rsidRPr="00CD0B0C" w:rsidRDefault="00945EBB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ğ)</w:t>
      </w:r>
      <w:r w:rsidRPr="00CD0B0C">
        <w:rPr>
          <w:rFonts w:asciiTheme="minorHAnsi" w:hAnsiTheme="minorHAnsi" w:cstheme="minorHAnsi"/>
          <w:sz w:val="22"/>
          <w:szCs w:val="22"/>
        </w:rPr>
        <w:t xml:space="preserve"> Kişisel verilerin kanuna aykırı olarak işlenmesi sebebiyle zarara uğraması hâlinde zararın giderilmesini talep etme, haklarına sahiptir.</w:t>
      </w:r>
    </w:p>
    <w:p w14:paraId="463FDAA8" w14:textId="77777777" w:rsidR="00D1257A" w:rsidRPr="00CD0B0C" w:rsidRDefault="00D1257A" w:rsidP="001128DF">
      <w:pPr>
        <w:pStyle w:val="BodyTex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CD0B0C">
        <w:rPr>
          <w:rFonts w:asciiTheme="minorHAnsi" w:hAnsiTheme="minorHAnsi" w:cstheme="minorHAnsi"/>
          <w:b/>
          <w:sz w:val="22"/>
          <w:szCs w:val="22"/>
        </w:rPr>
        <w:t>Herhangi Bir Sorunuz Olması Durumunda</w:t>
      </w:r>
    </w:p>
    <w:p w14:paraId="1AB42B63" w14:textId="04449957" w:rsidR="00D1257A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t>Verileri işleme şeklimizden memnun değilseniz,</w:t>
      </w:r>
      <w:r w:rsidR="00B65B19" w:rsidRPr="00CD0B0C">
        <w:rPr>
          <w:rFonts w:asciiTheme="minorHAnsi" w:hAnsiTheme="minorHAnsi" w:cstheme="minorHAnsi"/>
          <w:sz w:val="22"/>
          <w:szCs w:val="22"/>
        </w:rPr>
        <w:t xml:space="preserve"> veya anlamadığınız bir konuda bilgi almak ya da soru sormak istiyorsanız,</w:t>
      </w:r>
      <w:r w:rsidR="00935A0D" w:rsidRPr="00CD0B0C">
        <w:rPr>
          <w:rFonts w:asciiTheme="minorHAnsi" w:hAnsiTheme="minorHAnsi" w:cstheme="minorHAnsi"/>
          <w:sz w:val="22"/>
          <w:szCs w:val="22"/>
        </w:rPr>
        <w:t xml:space="preserve"> herhangi bir zamanda </w:t>
      </w:r>
      <w:r w:rsidR="007766F9" w:rsidRPr="007766F9">
        <w:rPr>
          <w:rFonts w:asciiTheme="minorHAnsi" w:hAnsiTheme="minorHAnsi" w:cstheme="minorHAnsi"/>
          <w:b/>
          <w:sz w:val="22"/>
          <w:szCs w:val="22"/>
          <w:u w:val="single"/>
        </w:rPr>
        <w:t>KVKKProjectTeam@bsci.com</w:t>
      </w:r>
      <w:r w:rsidR="00F20197">
        <w:rPr>
          <w:rFonts w:asciiTheme="minorHAnsi" w:hAnsiTheme="minorHAnsi" w:cstheme="minorHAnsi"/>
          <w:sz w:val="22"/>
          <w:szCs w:val="22"/>
        </w:rPr>
        <w:t xml:space="preserve"> adresinden bizimle irtibata geçebilirsiniz.</w:t>
      </w:r>
    </w:p>
    <w:p w14:paraId="0CF12BF7" w14:textId="77777777" w:rsidR="00CA2C91" w:rsidRPr="00CD0B0C" w:rsidRDefault="003B699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D0B0C">
        <w:rPr>
          <w:rFonts w:asciiTheme="minorHAnsi" w:hAnsiTheme="minorHAnsi" w:cstheme="minorHAnsi"/>
          <w:sz w:val="22"/>
          <w:szCs w:val="22"/>
        </w:rPr>
        <w:lastRenderedPageBreak/>
        <w:t>Bireylerin</w:t>
      </w:r>
      <w:r w:rsidR="00CA2C91" w:rsidRPr="00CD0B0C">
        <w:rPr>
          <w:rFonts w:asciiTheme="minorHAnsi" w:hAnsiTheme="minorHAnsi" w:cstheme="minorHAnsi"/>
          <w:sz w:val="22"/>
          <w:szCs w:val="22"/>
        </w:rPr>
        <w:t>, yukarıda belirtilen adres</w:t>
      </w:r>
      <w:r w:rsidR="00070743" w:rsidRPr="00CD0B0C">
        <w:rPr>
          <w:rFonts w:asciiTheme="minorHAnsi" w:hAnsiTheme="minorHAnsi" w:cstheme="minorHAnsi"/>
          <w:sz w:val="22"/>
          <w:szCs w:val="22"/>
        </w:rPr>
        <w:t>ler ve telefon</w:t>
      </w:r>
      <w:r w:rsidR="00CA2C91" w:rsidRPr="00CD0B0C">
        <w:rPr>
          <w:rFonts w:asciiTheme="minorHAnsi" w:hAnsiTheme="minorHAnsi" w:cstheme="minorHAnsi"/>
          <w:sz w:val="22"/>
          <w:szCs w:val="22"/>
        </w:rPr>
        <w:t xml:space="preserve"> üzerinden bize başvuru yaptıktan sonra Veri Koruma Mevzuatı’nda öngörülen süre ve şekilde bir yanıt alamamaları halinde Kişisel Verileri Koruma Kurumu’na </w:t>
      </w:r>
      <w:r w:rsidRPr="00CD0B0C">
        <w:rPr>
          <w:rFonts w:asciiTheme="minorHAnsi" w:hAnsiTheme="minorHAnsi" w:cstheme="minorHAnsi"/>
          <w:sz w:val="22"/>
          <w:szCs w:val="22"/>
        </w:rPr>
        <w:t>şikayette bulunma hak</w:t>
      </w:r>
      <w:r w:rsidR="00CA2C91" w:rsidRPr="00CD0B0C">
        <w:rPr>
          <w:rFonts w:asciiTheme="minorHAnsi" w:hAnsiTheme="minorHAnsi" w:cstheme="minorHAnsi"/>
          <w:sz w:val="22"/>
          <w:szCs w:val="22"/>
        </w:rPr>
        <w:t>ları</w:t>
      </w:r>
      <w:r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CA2C91" w:rsidRPr="00CD0B0C">
        <w:rPr>
          <w:rFonts w:asciiTheme="minorHAnsi" w:hAnsiTheme="minorHAnsi" w:cstheme="minorHAnsi"/>
          <w:sz w:val="22"/>
          <w:szCs w:val="22"/>
        </w:rPr>
        <w:t>bulunmaktadır.</w:t>
      </w:r>
      <w:r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A97F68" w:rsidRPr="00CD0B0C">
        <w:rPr>
          <w:rFonts w:asciiTheme="minorHAnsi" w:hAnsiTheme="minorHAnsi" w:cstheme="minorHAnsi"/>
          <w:sz w:val="22"/>
          <w:szCs w:val="22"/>
        </w:rPr>
        <w:t>(</w:t>
      </w:r>
      <w:r w:rsidR="003139AC" w:rsidRPr="00CD0B0C">
        <w:rPr>
          <w:rFonts w:asciiTheme="minorHAnsi" w:hAnsiTheme="minorHAnsi" w:cstheme="minorHAnsi"/>
          <w:sz w:val="22"/>
          <w:szCs w:val="22"/>
        </w:rPr>
        <w:t>Kişisel Verileri Koruma Kurumu</w:t>
      </w:r>
      <w:r w:rsidR="00CA2C91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3139AC" w:rsidRPr="00CD0B0C">
        <w:rPr>
          <w:rFonts w:asciiTheme="minorHAnsi" w:hAnsiTheme="minorHAnsi" w:cstheme="minorHAnsi"/>
          <w:b/>
          <w:sz w:val="22"/>
          <w:szCs w:val="22"/>
        </w:rPr>
        <w:t>Adres:</w:t>
      </w:r>
      <w:r w:rsidR="003139AC" w:rsidRPr="00CD0B0C">
        <w:rPr>
          <w:rFonts w:asciiTheme="minorHAnsi" w:hAnsiTheme="minorHAnsi" w:cstheme="minorHAnsi"/>
          <w:sz w:val="22"/>
          <w:szCs w:val="22"/>
        </w:rPr>
        <w:t xml:space="preserve"> </w:t>
      </w:r>
      <w:r w:rsidR="003139AC" w:rsidRPr="00CD0B0C">
        <w:rPr>
          <w:rFonts w:asciiTheme="minorHAnsi" w:hAnsiTheme="minorHAnsi" w:cstheme="minorHAnsi"/>
          <w:bCs/>
          <w:sz w:val="22"/>
          <w:szCs w:val="22"/>
        </w:rPr>
        <w:t>Nasuh Akar Mahallesi</w:t>
      </w:r>
      <w:r w:rsidR="00C4458C" w:rsidRPr="00CD0B0C">
        <w:rPr>
          <w:rFonts w:asciiTheme="minorHAnsi" w:hAnsiTheme="minorHAnsi" w:cstheme="minorHAnsi"/>
          <w:bCs/>
          <w:sz w:val="22"/>
          <w:szCs w:val="22"/>
        </w:rPr>
        <w:t>,</w:t>
      </w:r>
      <w:r w:rsidR="003139AC" w:rsidRPr="00CD0B0C">
        <w:rPr>
          <w:rFonts w:asciiTheme="minorHAnsi" w:hAnsiTheme="minorHAnsi" w:cstheme="minorHAnsi"/>
          <w:bCs/>
          <w:sz w:val="22"/>
          <w:szCs w:val="22"/>
        </w:rPr>
        <w:t xml:space="preserve"> Ziyabey Cad</w:t>
      </w:r>
      <w:r w:rsidR="00C4458C" w:rsidRPr="00CD0B0C">
        <w:rPr>
          <w:rFonts w:asciiTheme="minorHAnsi" w:hAnsiTheme="minorHAnsi" w:cstheme="minorHAnsi"/>
          <w:bCs/>
          <w:sz w:val="22"/>
          <w:szCs w:val="22"/>
        </w:rPr>
        <w:t>desi</w:t>
      </w:r>
      <w:r w:rsidR="001033EE" w:rsidRPr="00CD0B0C">
        <w:rPr>
          <w:rFonts w:asciiTheme="minorHAnsi" w:hAnsiTheme="minorHAnsi" w:cstheme="minorHAnsi"/>
          <w:bCs/>
          <w:sz w:val="22"/>
          <w:szCs w:val="22"/>
        </w:rPr>
        <w:t>,</w:t>
      </w:r>
      <w:r w:rsidR="003139AC" w:rsidRPr="00CD0B0C">
        <w:rPr>
          <w:rFonts w:asciiTheme="minorHAnsi" w:hAnsiTheme="minorHAnsi" w:cstheme="minorHAnsi"/>
          <w:bCs/>
          <w:sz w:val="22"/>
          <w:szCs w:val="22"/>
        </w:rPr>
        <w:t xml:space="preserve"> 1407. Sok</w:t>
      </w:r>
      <w:r w:rsidR="00C4458C" w:rsidRPr="00CD0B0C">
        <w:rPr>
          <w:rFonts w:asciiTheme="minorHAnsi" w:hAnsiTheme="minorHAnsi" w:cstheme="minorHAnsi"/>
          <w:bCs/>
          <w:sz w:val="22"/>
          <w:szCs w:val="22"/>
        </w:rPr>
        <w:t>ak</w:t>
      </w:r>
      <w:r w:rsidR="001033EE" w:rsidRPr="00CD0B0C">
        <w:rPr>
          <w:rFonts w:asciiTheme="minorHAnsi" w:hAnsiTheme="minorHAnsi" w:cstheme="minorHAnsi"/>
          <w:bCs/>
          <w:sz w:val="22"/>
          <w:szCs w:val="22"/>
        </w:rPr>
        <w:t>,</w:t>
      </w:r>
      <w:r w:rsidR="003139AC" w:rsidRPr="00CD0B0C">
        <w:rPr>
          <w:rFonts w:asciiTheme="minorHAnsi" w:hAnsiTheme="minorHAnsi" w:cstheme="minorHAnsi"/>
          <w:bCs/>
          <w:sz w:val="22"/>
          <w:szCs w:val="22"/>
        </w:rPr>
        <w:t> </w:t>
      </w:r>
      <w:r w:rsidR="003139AC" w:rsidRPr="00CD0B0C">
        <w:rPr>
          <w:rFonts w:asciiTheme="minorHAnsi" w:hAnsiTheme="minorHAnsi" w:cstheme="minorHAnsi"/>
          <w:b/>
          <w:bCs/>
          <w:sz w:val="22"/>
          <w:szCs w:val="22"/>
        </w:rPr>
        <w:t>No:</w:t>
      </w:r>
      <w:r w:rsidR="003139AC" w:rsidRPr="00CD0B0C">
        <w:rPr>
          <w:rFonts w:asciiTheme="minorHAnsi" w:hAnsiTheme="minorHAnsi" w:cstheme="minorHAnsi"/>
          <w:bCs/>
          <w:sz w:val="22"/>
          <w:szCs w:val="22"/>
        </w:rPr>
        <w:t>4, 06520</w:t>
      </w:r>
      <w:r w:rsidR="001033EE" w:rsidRPr="00CD0B0C">
        <w:rPr>
          <w:rFonts w:asciiTheme="minorHAnsi" w:hAnsiTheme="minorHAnsi" w:cstheme="minorHAnsi"/>
          <w:bCs/>
          <w:sz w:val="22"/>
          <w:szCs w:val="22"/>
        </w:rPr>
        <w:t>,</w:t>
      </w:r>
      <w:r w:rsidR="003139AC" w:rsidRPr="00CD0B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39AC" w:rsidRPr="00CD0B0C">
        <w:rPr>
          <w:rFonts w:asciiTheme="minorHAnsi" w:hAnsiTheme="minorHAnsi" w:cstheme="minorHAnsi"/>
          <w:sz w:val="22"/>
          <w:szCs w:val="22"/>
        </w:rPr>
        <w:t>Çankaya/Ankara</w:t>
      </w:r>
      <w:r w:rsidR="003139AC" w:rsidRPr="00CD0B0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3139AC" w:rsidRPr="00CD0B0C">
        <w:rPr>
          <w:rFonts w:asciiTheme="minorHAnsi" w:hAnsiTheme="minorHAnsi" w:cstheme="minorHAnsi"/>
          <w:b/>
          <w:bCs/>
          <w:sz w:val="22"/>
          <w:szCs w:val="22"/>
        </w:rPr>
        <w:t>Tel:</w:t>
      </w:r>
      <w:r w:rsidR="003139AC" w:rsidRPr="00CD0B0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139AC" w:rsidRPr="00CD0B0C">
        <w:rPr>
          <w:rFonts w:asciiTheme="minorHAnsi" w:hAnsiTheme="minorHAnsi" w:cstheme="minorHAnsi"/>
          <w:sz w:val="22"/>
          <w:szCs w:val="22"/>
        </w:rPr>
        <w:t>0312 216 50 00</w:t>
      </w:r>
      <w:r w:rsidR="00A97F68" w:rsidRPr="00CD0B0C">
        <w:rPr>
          <w:rFonts w:asciiTheme="minorHAnsi" w:hAnsiTheme="minorHAnsi" w:cstheme="minorHAnsi"/>
          <w:sz w:val="22"/>
          <w:szCs w:val="22"/>
        </w:rPr>
        <w:t>)</w:t>
      </w:r>
      <w:r w:rsidR="003139AC" w:rsidRPr="00CD0B0C">
        <w:rPr>
          <w:rFonts w:asciiTheme="minorHAnsi" w:hAnsiTheme="minorHAnsi" w:cstheme="minorHAnsi"/>
          <w:sz w:val="22"/>
          <w:szCs w:val="22"/>
        </w:rPr>
        <w:t> </w:t>
      </w:r>
      <w:r w:rsidR="003139AC" w:rsidRPr="00CD0B0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B3062A6" w14:textId="77777777" w:rsidR="00F16FEA" w:rsidRPr="00CD0B0C" w:rsidRDefault="00F16FEA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A452B76" w14:textId="77777777" w:rsidR="00755367" w:rsidRPr="00CD0B0C" w:rsidRDefault="00755367" w:rsidP="001128DF">
      <w:pPr>
        <w:pStyle w:val="BodyText"/>
        <w:spacing w:before="120" w:after="120"/>
        <w:rPr>
          <w:rFonts w:asciiTheme="minorHAnsi" w:hAnsiTheme="minorHAnsi" w:cstheme="minorHAnsi"/>
          <w:sz w:val="22"/>
          <w:szCs w:val="22"/>
        </w:rPr>
      </w:pPr>
    </w:p>
    <w:sectPr w:rsidR="00755367" w:rsidRPr="00CD0B0C" w:rsidSect="00CD0B0C">
      <w:footerReference w:type="default" r:id="rId11"/>
      <w:pgSz w:w="12240" w:h="15840"/>
      <w:pgMar w:top="936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278F" w14:textId="77777777" w:rsidR="007A07E5" w:rsidRDefault="007A07E5" w:rsidP="000B1552">
      <w:r>
        <w:separator/>
      </w:r>
    </w:p>
  </w:endnote>
  <w:endnote w:type="continuationSeparator" w:id="0">
    <w:p w14:paraId="20B51730" w14:textId="77777777" w:rsidR="007A07E5" w:rsidRDefault="007A07E5" w:rsidP="000B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armonia Sans W1G">
    <w:altName w:val="Century Gothic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15D4" w14:textId="77777777" w:rsidR="003A17E3" w:rsidRPr="003B6997" w:rsidRDefault="003A17E3" w:rsidP="003B6997">
    <w:pPr>
      <w:pStyle w:val="Footer"/>
      <w:jc w:val="right"/>
      <w:rPr>
        <w:rFonts w:ascii="Harmonia Sans W1G" w:hAnsi="Harmonia Sans W1G"/>
        <w:sz w:val="18"/>
        <w:szCs w:val="18"/>
      </w:rPr>
    </w:pPr>
  </w:p>
  <w:p w14:paraId="0B933212" w14:textId="77777777" w:rsidR="003A17E3" w:rsidRPr="003B6997" w:rsidRDefault="003A17E3" w:rsidP="003B6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0656A" w14:textId="77777777" w:rsidR="007A07E5" w:rsidRDefault="007A07E5" w:rsidP="000B1552">
      <w:r>
        <w:separator/>
      </w:r>
    </w:p>
  </w:footnote>
  <w:footnote w:type="continuationSeparator" w:id="0">
    <w:p w14:paraId="38D111B4" w14:textId="77777777" w:rsidR="007A07E5" w:rsidRDefault="007A07E5" w:rsidP="000B1552">
      <w:r>
        <w:continuationSeparator/>
      </w:r>
    </w:p>
  </w:footnote>
  <w:footnote w:id="1">
    <w:p w14:paraId="2097ED92" w14:textId="77777777" w:rsidR="00C25F5A" w:rsidRDefault="00C25F5A">
      <w:pPr>
        <w:pStyle w:val="FootnoteText"/>
      </w:pPr>
      <w:r>
        <w:rPr>
          <w:rStyle w:val="FootnoteReference"/>
        </w:rPr>
        <w:footnoteRef/>
      </w:r>
      <w:r>
        <w:t xml:space="preserve"> 6698 sayılı Kişisel Verilerin Korunması Kanunu’nun </w:t>
      </w:r>
      <w:r w:rsidRPr="001128DF">
        <w:rPr>
          <w:b/>
        </w:rPr>
        <w:t>5.</w:t>
      </w:r>
      <w:r w:rsidR="00017D77">
        <w:rPr>
          <w:b/>
        </w:rPr>
        <w:t xml:space="preserve"> </w:t>
      </w:r>
      <w:r>
        <w:t xml:space="preserve">maddesinin </w:t>
      </w:r>
      <w:r w:rsidRPr="001128DF">
        <w:rPr>
          <w:b/>
        </w:rPr>
        <w:t>2.</w:t>
      </w:r>
      <w:r w:rsidR="00017D77">
        <w:rPr>
          <w:b/>
        </w:rPr>
        <w:t xml:space="preserve"> </w:t>
      </w:r>
      <w:r>
        <w:t xml:space="preserve">fıkrasının </w:t>
      </w:r>
      <w:r w:rsidRPr="001128DF">
        <w:rPr>
          <w:b/>
        </w:rPr>
        <w:t>c)</w:t>
      </w:r>
      <w:r>
        <w:t xml:space="preserve"> bendi uyarınca ilgili kişinin açık rızası olmaksızın kişisel verilerinin işlenmesini mümkün kılan şartlardan biri olarak düzenlenmiştir. </w:t>
      </w:r>
    </w:p>
  </w:footnote>
  <w:footnote w:id="2">
    <w:p w14:paraId="7F81C198" w14:textId="77777777" w:rsidR="00017D77" w:rsidRDefault="00017D77">
      <w:pPr>
        <w:pStyle w:val="FootnoteText"/>
      </w:pPr>
      <w:r>
        <w:rPr>
          <w:rStyle w:val="FootnoteReference"/>
        </w:rPr>
        <w:footnoteRef/>
      </w:r>
      <w:r>
        <w:t xml:space="preserve"> 6698 sayılı Kişisel Verilerin Korunması Kanunu’nun </w:t>
      </w:r>
      <w:r w:rsidRPr="001128DF">
        <w:rPr>
          <w:b/>
        </w:rPr>
        <w:t>5.</w:t>
      </w:r>
      <w:r>
        <w:rPr>
          <w:b/>
        </w:rPr>
        <w:t xml:space="preserve"> </w:t>
      </w:r>
      <w:r>
        <w:t xml:space="preserve">maddesinin </w:t>
      </w:r>
      <w:r w:rsidRPr="001128DF">
        <w:rPr>
          <w:b/>
        </w:rPr>
        <w:t>2.</w:t>
      </w:r>
      <w:r>
        <w:rPr>
          <w:b/>
        </w:rPr>
        <w:t xml:space="preserve"> </w:t>
      </w:r>
      <w:r>
        <w:t xml:space="preserve">fıkrasının </w:t>
      </w:r>
      <w:r w:rsidRPr="001128DF">
        <w:rPr>
          <w:b/>
        </w:rPr>
        <w:t>f)</w:t>
      </w:r>
      <w:r>
        <w:t xml:space="preserve"> bendi uyarınca ilgili kişinin açık rızası olmaksızın kişisel verilerinin işlenmesini mümkün kılan şartlardan biri olarak düzenlenmiştir.</w:t>
      </w:r>
    </w:p>
  </w:footnote>
  <w:footnote w:id="3">
    <w:p w14:paraId="2FECCFF8" w14:textId="77777777" w:rsidR="004C03D7" w:rsidRDefault="004C03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03D7">
        <w:t xml:space="preserve">6698 sayılı Kişisel Verilerin Korunması Kanunu’nun 5. maddesinin 2. </w:t>
      </w:r>
      <w:r w:rsidRPr="004C03D7">
        <w:t>fıkrasının f) bendi uyarınca ilgili kişinin açık rızası olmaksızın kişisel verilerinin işlenmesini mümkün kılan şartlardan biri olarak düzenlenmiştir.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759"/>
    <w:multiLevelType w:val="hybridMultilevel"/>
    <w:tmpl w:val="DDF21EE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45AE"/>
    <w:multiLevelType w:val="hybridMultilevel"/>
    <w:tmpl w:val="4AE462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4033"/>
    <w:multiLevelType w:val="hybridMultilevel"/>
    <w:tmpl w:val="DDF21EEE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1B3058"/>
    <w:multiLevelType w:val="hybridMultilevel"/>
    <w:tmpl w:val="713C79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AC1"/>
    <w:multiLevelType w:val="hybridMultilevel"/>
    <w:tmpl w:val="C33EAB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52869"/>
    <w:multiLevelType w:val="hybridMultilevel"/>
    <w:tmpl w:val="94E248AA"/>
    <w:lvl w:ilvl="0" w:tplc="161A23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7405F"/>
    <w:multiLevelType w:val="hybridMultilevel"/>
    <w:tmpl w:val="DD848A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B5843"/>
    <w:multiLevelType w:val="hybridMultilevel"/>
    <w:tmpl w:val="1D3A8E4C"/>
    <w:lvl w:ilvl="0" w:tplc="1F7679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1131F"/>
    <w:multiLevelType w:val="multilevel"/>
    <w:tmpl w:val="02FA8398"/>
    <w:styleLink w:val="NumbListLegal"/>
    <w:lvl w:ilvl="0">
      <w:start w:val="1"/>
      <w:numFmt w:val="decimal"/>
      <w:pStyle w:val="FFWLevel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FFWLevel2"/>
      <w:lvlText w:val="%1.%2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FFWLevel3"/>
      <w:lvlText w:val="%1.%2.%3"/>
      <w:lvlJc w:val="left"/>
      <w:pPr>
        <w:tabs>
          <w:tab w:val="num" w:pos="794"/>
        </w:tabs>
        <w:ind w:left="794" w:hanging="794"/>
      </w:pPr>
    </w:lvl>
    <w:lvl w:ilvl="3">
      <w:start w:val="1"/>
      <w:numFmt w:val="lowerLetter"/>
      <w:pStyle w:val="FFWLevel4"/>
      <w:lvlText w:val="(%4)"/>
      <w:lvlJc w:val="left"/>
      <w:pPr>
        <w:tabs>
          <w:tab w:val="num" w:pos="1588"/>
        </w:tabs>
        <w:ind w:left="1588" w:hanging="794"/>
      </w:pPr>
    </w:lvl>
    <w:lvl w:ilvl="4">
      <w:start w:val="1"/>
      <w:numFmt w:val="lowerRoman"/>
      <w:pStyle w:val="FFWLevel5"/>
      <w:lvlText w:val="(%5)"/>
      <w:lvlJc w:val="left"/>
      <w:pPr>
        <w:tabs>
          <w:tab w:val="num" w:pos="2381"/>
        </w:tabs>
        <w:ind w:left="2381" w:hanging="793"/>
      </w:pPr>
    </w:lvl>
    <w:lvl w:ilvl="5">
      <w:start w:val="1"/>
      <w:numFmt w:val="upperLetter"/>
      <w:pStyle w:val="FFWLevel6"/>
      <w:lvlText w:val="(%6)"/>
      <w:lvlJc w:val="left"/>
      <w:pPr>
        <w:tabs>
          <w:tab w:val="num" w:pos="3175"/>
        </w:tabs>
        <w:ind w:left="3175" w:hanging="794"/>
      </w:pPr>
    </w:lvl>
    <w:lvl w:ilvl="6">
      <w:start w:val="1"/>
      <w:numFmt w:val="none"/>
      <w:suff w:val="nothing"/>
      <w:lvlText w:val=""/>
      <w:lvlJc w:val="left"/>
      <w:pPr>
        <w:ind w:left="3175" w:firstLine="0"/>
      </w:pPr>
    </w:lvl>
    <w:lvl w:ilvl="7">
      <w:start w:val="1"/>
      <w:numFmt w:val="none"/>
      <w:suff w:val="nothing"/>
      <w:lvlText w:val=""/>
      <w:lvlJc w:val="left"/>
      <w:pPr>
        <w:ind w:left="3175" w:firstLine="0"/>
      </w:pPr>
    </w:lvl>
    <w:lvl w:ilvl="8">
      <w:start w:val="1"/>
      <w:numFmt w:val="none"/>
      <w:suff w:val="nothing"/>
      <w:lvlText w:val=""/>
      <w:lvlJc w:val="left"/>
      <w:pPr>
        <w:ind w:left="3175" w:firstLine="0"/>
      </w:pPr>
    </w:lvl>
  </w:abstractNum>
  <w:abstractNum w:abstractNumId="9" w15:restartNumberingAfterBreak="0">
    <w:nsid w:val="7DCC5E88"/>
    <w:multiLevelType w:val="multilevel"/>
    <w:tmpl w:val="02FA8398"/>
    <w:numStyleLink w:val="NumbListLegal"/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CE"/>
    <w:rsid w:val="00002643"/>
    <w:rsid w:val="000146ED"/>
    <w:rsid w:val="00015552"/>
    <w:rsid w:val="00017D77"/>
    <w:rsid w:val="000260A5"/>
    <w:rsid w:val="00040EFE"/>
    <w:rsid w:val="00046830"/>
    <w:rsid w:val="00046D89"/>
    <w:rsid w:val="00065B55"/>
    <w:rsid w:val="000665DD"/>
    <w:rsid w:val="00066A5C"/>
    <w:rsid w:val="00070743"/>
    <w:rsid w:val="00072252"/>
    <w:rsid w:val="0008423A"/>
    <w:rsid w:val="00094ED7"/>
    <w:rsid w:val="000B1552"/>
    <w:rsid w:val="000B3189"/>
    <w:rsid w:val="000C37E5"/>
    <w:rsid w:val="000D0149"/>
    <w:rsid w:val="000E5825"/>
    <w:rsid w:val="000F1544"/>
    <w:rsid w:val="001033EE"/>
    <w:rsid w:val="00104EEB"/>
    <w:rsid w:val="001128DF"/>
    <w:rsid w:val="00115187"/>
    <w:rsid w:val="001235A5"/>
    <w:rsid w:val="001408CE"/>
    <w:rsid w:val="00140E4F"/>
    <w:rsid w:val="00150C59"/>
    <w:rsid w:val="00161F32"/>
    <w:rsid w:val="0016725D"/>
    <w:rsid w:val="00174961"/>
    <w:rsid w:val="0018175A"/>
    <w:rsid w:val="00184D48"/>
    <w:rsid w:val="00190090"/>
    <w:rsid w:val="00192C60"/>
    <w:rsid w:val="00192F60"/>
    <w:rsid w:val="001B2F92"/>
    <w:rsid w:val="001F77DA"/>
    <w:rsid w:val="002025A3"/>
    <w:rsid w:val="0022666A"/>
    <w:rsid w:val="0022689B"/>
    <w:rsid w:val="00227182"/>
    <w:rsid w:val="00264BA9"/>
    <w:rsid w:val="0027297B"/>
    <w:rsid w:val="002732AC"/>
    <w:rsid w:val="002C2C85"/>
    <w:rsid w:val="002D4F13"/>
    <w:rsid w:val="002E18C2"/>
    <w:rsid w:val="002E546E"/>
    <w:rsid w:val="002F61E3"/>
    <w:rsid w:val="00306878"/>
    <w:rsid w:val="003139AC"/>
    <w:rsid w:val="00314FF3"/>
    <w:rsid w:val="00321FC3"/>
    <w:rsid w:val="00332C70"/>
    <w:rsid w:val="00333F41"/>
    <w:rsid w:val="00342E21"/>
    <w:rsid w:val="00360951"/>
    <w:rsid w:val="00372973"/>
    <w:rsid w:val="00377232"/>
    <w:rsid w:val="003848A1"/>
    <w:rsid w:val="00386A37"/>
    <w:rsid w:val="003A17E3"/>
    <w:rsid w:val="003B6997"/>
    <w:rsid w:val="003B7241"/>
    <w:rsid w:val="003C0EC4"/>
    <w:rsid w:val="003D17FD"/>
    <w:rsid w:val="003D47F9"/>
    <w:rsid w:val="003E390D"/>
    <w:rsid w:val="00410596"/>
    <w:rsid w:val="00412657"/>
    <w:rsid w:val="00412F78"/>
    <w:rsid w:val="00414B2B"/>
    <w:rsid w:val="004207D6"/>
    <w:rsid w:val="00436203"/>
    <w:rsid w:val="004548BF"/>
    <w:rsid w:val="00454ACD"/>
    <w:rsid w:val="00477F50"/>
    <w:rsid w:val="00481880"/>
    <w:rsid w:val="004A0991"/>
    <w:rsid w:val="004B069C"/>
    <w:rsid w:val="004C03D7"/>
    <w:rsid w:val="004D0B6B"/>
    <w:rsid w:val="004D0D72"/>
    <w:rsid w:val="004D5A8B"/>
    <w:rsid w:val="004E377B"/>
    <w:rsid w:val="004E75E9"/>
    <w:rsid w:val="004F23C3"/>
    <w:rsid w:val="004F37C1"/>
    <w:rsid w:val="00516BF9"/>
    <w:rsid w:val="00521EA1"/>
    <w:rsid w:val="00542A40"/>
    <w:rsid w:val="00545C69"/>
    <w:rsid w:val="00546547"/>
    <w:rsid w:val="0055030E"/>
    <w:rsid w:val="00557751"/>
    <w:rsid w:val="005734ED"/>
    <w:rsid w:val="005743F4"/>
    <w:rsid w:val="00581F43"/>
    <w:rsid w:val="005853CC"/>
    <w:rsid w:val="005941B2"/>
    <w:rsid w:val="005A23AE"/>
    <w:rsid w:val="005B234C"/>
    <w:rsid w:val="005C1B27"/>
    <w:rsid w:val="005C21DC"/>
    <w:rsid w:val="005C6CBD"/>
    <w:rsid w:val="005D04B4"/>
    <w:rsid w:val="005E7554"/>
    <w:rsid w:val="005F444F"/>
    <w:rsid w:val="005F58B1"/>
    <w:rsid w:val="00600A28"/>
    <w:rsid w:val="00604113"/>
    <w:rsid w:val="00606E80"/>
    <w:rsid w:val="006249E0"/>
    <w:rsid w:val="00633824"/>
    <w:rsid w:val="00636654"/>
    <w:rsid w:val="00643CBB"/>
    <w:rsid w:val="006442B0"/>
    <w:rsid w:val="006446B2"/>
    <w:rsid w:val="00645495"/>
    <w:rsid w:val="00672C89"/>
    <w:rsid w:val="00672CAE"/>
    <w:rsid w:val="00672EE5"/>
    <w:rsid w:val="00677D5D"/>
    <w:rsid w:val="0068736F"/>
    <w:rsid w:val="006A472D"/>
    <w:rsid w:val="006B1118"/>
    <w:rsid w:val="006D3796"/>
    <w:rsid w:val="006F6A81"/>
    <w:rsid w:val="00700F40"/>
    <w:rsid w:val="007058E8"/>
    <w:rsid w:val="0070666E"/>
    <w:rsid w:val="00707EE1"/>
    <w:rsid w:val="00714467"/>
    <w:rsid w:val="00730B24"/>
    <w:rsid w:val="00750279"/>
    <w:rsid w:val="00755367"/>
    <w:rsid w:val="00757849"/>
    <w:rsid w:val="00767E5F"/>
    <w:rsid w:val="007766F9"/>
    <w:rsid w:val="0078279B"/>
    <w:rsid w:val="007909CE"/>
    <w:rsid w:val="007A07E5"/>
    <w:rsid w:val="007A10FB"/>
    <w:rsid w:val="007A19DF"/>
    <w:rsid w:val="007A57B6"/>
    <w:rsid w:val="007B4CE6"/>
    <w:rsid w:val="007D7263"/>
    <w:rsid w:val="00804733"/>
    <w:rsid w:val="008334F7"/>
    <w:rsid w:val="00853E1B"/>
    <w:rsid w:val="008629FF"/>
    <w:rsid w:val="008974A5"/>
    <w:rsid w:val="008E593C"/>
    <w:rsid w:val="008F1A0B"/>
    <w:rsid w:val="00911C3C"/>
    <w:rsid w:val="00920098"/>
    <w:rsid w:val="00935A0D"/>
    <w:rsid w:val="00945EBB"/>
    <w:rsid w:val="009644C4"/>
    <w:rsid w:val="00965DE1"/>
    <w:rsid w:val="009674E9"/>
    <w:rsid w:val="0097762E"/>
    <w:rsid w:val="009B4472"/>
    <w:rsid w:val="009C6316"/>
    <w:rsid w:val="009D4B16"/>
    <w:rsid w:val="00A12F33"/>
    <w:rsid w:val="00A165A7"/>
    <w:rsid w:val="00A3301B"/>
    <w:rsid w:val="00A469B4"/>
    <w:rsid w:val="00A864B8"/>
    <w:rsid w:val="00A8777F"/>
    <w:rsid w:val="00A97F68"/>
    <w:rsid w:val="00AA72DE"/>
    <w:rsid w:val="00AB7226"/>
    <w:rsid w:val="00AE59C4"/>
    <w:rsid w:val="00AE75E8"/>
    <w:rsid w:val="00B05722"/>
    <w:rsid w:val="00B20150"/>
    <w:rsid w:val="00B32157"/>
    <w:rsid w:val="00B40096"/>
    <w:rsid w:val="00B4101E"/>
    <w:rsid w:val="00B523EA"/>
    <w:rsid w:val="00B62106"/>
    <w:rsid w:val="00B62934"/>
    <w:rsid w:val="00B6492E"/>
    <w:rsid w:val="00B65B19"/>
    <w:rsid w:val="00B7137E"/>
    <w:rsid w:val="00B806ED"/>
    <w:rsid w:val="00B842DF"/>
    <w:rsid w:val="00B850E0"/>
    <w:rsid w:val="00BB0D2A"/>
    <w:rsid w:val="00BB4C18"/>
    <w:rsid w:val="00BB5518"/>
    <w:rsid w:val="00BC21BD"/>
    <w:rsid w:val="00BC2263"/>
    <w:rsid w:val="00BC7A03"/>
    <w:rsid w:val="00BD4CF1"/>
    <w:rsid w:val="00BD72D0"/>
    <w:rsid w:val="00BE4390"/>
    <w:rsid w:val="00BF3785"/>
    <w:rsid w:val="00BF41E4"/>
    <w:rsid w:val="00C10551"/>
    <w:rsid w:val="00C25F5A"/>
    <w:rsid w:val="00C4458C"/>
    <w:rsid w:val="00C50CFB"/>
    <w:rsid w:val="00C633D4"/>
    <w:rsid w:val="00C80B09"/>
    <w:rsid w:val="00C910D5"/>
    <w:rsid w:val="00CA2C91"/>
    <w:rsid w:val="00CB3626"/>
    <w:rsid w:val="00CD0B0C"/>
    <w:rsid w:val="00CD743F"/>
    <w:rsid w:val="00CF1835"/>
    <w:rsid w:val="00D0035A"/>
    <w:rsid w:val="00D01FD2"/>
    <w:rsid w:val="00D06579"/>
    <w:rsid w:val="00D06ABA"/>
    <w:rsid w:val="00D1257A"/>
    <w:rsid w:val="00D21D5B"/>
    <w:rsid w:val="00D61439"/>
    <w:rsid w:val="00D62B6C"/>
    <w:rsid w:val="00D70089"/>
    <w:rsid w:val="00DA3446"/>
    <w:rsid w:val="00DA6FEA"/>
    <w:rsid w:val="00DB5ACD"/>
    <w:rsid w:val="00DD77CB"/>
    <w:rsid w:val="00DF018A"/>
    <w:rsid w:val="00DF176F"/>
    <w:rsid w:val="00DF74DA"/>
    <w:rsid w:val="00E14A6C"/>
    <w:rsid w:val="00E15C37"/>
    <w:rsid w:val="00E32751"/>
    <w:rsid w:val="00E3484D"/>
    <w:rsid w:val="00E34965"/>
    <w:rsid w:val="00E4215B"/>
    <w:rsid w:val="00E4642A"/>
    <w:rsid w:val="00E566D4"/>
    <w:rsid w:val="00E72926"/>
    <w:rsid w:val="00E8133D"/>
    <w:rsid w:val="00E86828"/>
    <w:rsid w:val="00E87796"/>
    <w:rsid w:val="00E93D10"/>
    <w:rsid w:val="00EB1C2A"/>
    <w:rsid w:val="00EB6591"/>
    <w:rsid w:val="00EE2738"/>
    <w:rsid w:val="00EE3E59"/>
    <w:rsid w:val="00EE7B1E"/>
    <w:rsid w:val="00F00566"/>
    <w:rsid w:val="00F1261C"/>
    <w:rsid w:val="00F13647"/>
    <w:rsid w:val="00F16FEA"/>
    <w:rsid w:val="00F20197"/>
    <w:rsid w:val="00F273E5"/>
    <w:rsid w:val="00F31B21"/>
    <w:rsid w:val="00F31CEF"/>
    <w:rsid w:val="00F52C37"/>
    <w:rsid w:val="00F53FA4"/>
    <w:rsid w:val="00F77C0F"/>
    <w:rsid w:val="00FA0C7D"/>
    <w:rsid w:val="00FE3552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F149B"/>
  <w15:docId w15:val="{37FB3A23-7A5B-4CEC-88A4-9491924C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7909CE"/>
    <w:pPr>
      <w:spacing w:after="240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909CE"/>
    <w:rPr>
      <w:rFonts w:ascii="Times New Roman" w:eastAsia="Times New Roman" w:hAnsi="Times New Roman" w:cs="Times New Roman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0B1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552"/>
  </w:style>
  <w:style w:type="paragraph" w:styleId="Footer">
    <w:name w:val="footer"/>
    <w:basedOn w:val="Normal"/>
    <w:link w:val="FooterChar"/>
    <w:uiPriority w:val="99"/>
    <w:unhideWhenUsed/>
    <w:rsid w:val="000B1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552"/>
  </w:style>
  <w:style w:type="character" w:styleId="CommentReference">
    <w:name w:val="annotation reference"/>
    <w:basedOn w:val="DefaultParagraphFont"/>
    <w:uiPriority w:val="99"/>
    <w:semiHidden/>
    <w:unhideWhenUsed/>
    <w:rsid w:val="00B713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13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13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3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3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301B"/>
  </w:style>
  <w:style w:type="table" w:styleId="TableGrid">
    <w:name w:val="Table Grid"/>
    <w:basedOn w:val="TableNormal"/>
    <w:uiPriority w:val="39"/>
    <w:rsid w:val="0075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5A5"/>
    <w:rPr>
      <w:color w:val="0563C1" w:themeColor="hyperlink"/>
      <w:u w:val="single"/>
    </w:rPr>
  </w:style>
  <w:style w:type="paragraph" w:customStyle="1" w:styleId="FFWLevel2">
    <w:name w:val="FFW Level 2"/>
    <w:basedOn w:val="Normal"/>
    <w:uiPriority w:val="4"/>
    <w:qFormat/>
    <w:rsid w:val="005C6CBD"/>
    <w:pPr>
      <w:numPr>
        <w:ilvl w:val="1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paragraph" w:customStyle="1" w:styleId="FFWLevel1">
    <w:name w:val="FFW Level 1"/>
    <w:basedOn w:val="Normal"/>
    <w:next w:val="FFWLevel2"/>
    <w:uiPriority w:val="4"/>
    <w:qFormat/>
    <w:rsid w:val="005C6CBD"/>
    <w:pPr>
      <w:keepNext/>
      <w:numPr>
        <w:numId w:val="6"/>
      </w:numPr>
      <w:spacing w:before="240" w:line="260" w:lineRule="atLeast"/>
      <w:jc w:val="both"/>
    </w:pPr>
    <w:rPr>
      <w:rFonts w:ascii="Arial" w:hAnsi="Arial"/>
      <w:b/>
      <w:sz w:val="20"/>
      <w:szCs w:val="22"/>
    </w:rPr>
  </w:style>
  <w:style w:type="paragraph" w:customStyle="1" w:styleId="FFWLevel3">
    <w:name w:val="FFW Level 3"/>
    <w:basedOn w:val="Normal"/>
    <w:uiPriority w:val="4"/>
    <w:qFormat/>
    <w:rsid w:val="005C6CBD"/>
    <w:pPr>
      <w:numPr>
        <w:ilvl w:val="2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paragraph" w:customStyle="1" w:styleId="FFWLevel4">
    <w:name w:val="FFW Level 4"/>
    <w:basedOn w:val="Normal"/>
    <w:uiPriority w:val="5"/>
    <w:qFormat/>
    <w:rsid w:val="005C6CBD"/>
    <w:pPr>
      <w:numPr>
        <w:ilvl w:val="3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paragraph" w:customStyle="1" w:styleId="FFWLevel5">
    <w:name w:val="FFW Level 5"/>
    <w:basedOn w:val="Normal"/>
    <w:uiPriority w:val="5"/>
    <w:qFormat/>
    <w:rsid w:val="005C6CBD"/>
    <w:pPr>
      <w:numPr>
        <w:ilvl w:val="4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paragraph" w:customStyle="1" w:styleId="FFWLevel6">
    <w:name w:val="FFW Level 6"/>
    <w:basedOn w:val="Normal"/>
    <w:uiPriority w:val="5"/>
    <w:qFormat/>
    <w:rsid w:val="005C6CBD"/>
    <w:pPr>
      <w:numPr>
        <w:ilvl w:val="5"/>
        <w:numId w:val="6"/>
      </w:numPr>
      <w:spacing w:before="240" w:line="260" w:lineRule="atLeast"/>
      <w:jc w:val="both"/>
    </w:pPr>
    <w:rPr>
      <w:rFonts w:ascii="Arial" w:hAnsi="Arial"/>
      <w:sz w:val="20"/>
      <w:szCs w:val="22"/>
    </w:rPr>
  </w:style>
  <w:style w:type="numbering" w:customStyle="1" w:styleId="NumbListLegal">
    <w:name w:val="NumbList Legal"/>
    <w:uiPriority w:val="99"/>
    <w:rsid w:val="005C6CBD"/>
    <w:pPr>
      <w:numPr>
        <w:numId w:val="6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5F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F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A50EC6F56B64A8EE30870B11C46BE" ma:contentTypeVersion="2" ma:contentTypeDescription="Create a new document." ma:contentTypeScope="" ma:versionID="4d3ddf9fdfedd8256e7cb6ea8c1290b2">
  <xsd:schema xmlns:xsd="http://www.w3.org/2001/XMLSchema" xmlns:xs="http://www.w3.org/2001/XMLSchema" xmlns:p="http://schemas.microsoft.com/office/2006/metadata/properties" xmlns:ns2="b132ea00-cc7e-4e1a-a68c-9d1eb4c8cad0" targetNamespace="http://schemas.microsoft.com/office/2006/metadata/properties" ma:root="true" ma:fieldsID="245c33e44e593de0aa8333c1739a9bc2" ns2:_="">
    <xsd:import namespace="b132ea00-cc7e-4e1a-a68c-9d1eb4c8c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2ea00-cc7e-4e1a-a68c-9d1eb4c8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B9DA-4F2B-4517-A59A-DE11D4259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EBC888-A0C1-4541-80E5-7534A09C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2ea00-cc7e-4e1a-a68c-9d1eb4c8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8B1AD3-62D1-4AE0-A615-A6B767B0E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A8FEA-A1BD-4B18-82BA-911772B4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Ibolya Süle</dc:creator>
  <cp:lastModifiedBy>Akpinar, Nihat</cp:lastModifiedBy>
  <cp:revision>6</cp:revision>
  <dcterms:created xsi:type="dcterms:W3CDTF">2019-10-16T20:59:00Z</dcterms:created>
  <dcterms:modified xsi:type="dcterms:W3CDTF">2019-12-17T11:18:00Z</dcterms:modified>
</cp:coreProperties>
</file>