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D25AD" w14:textId="1FB9637E" w:rsidR="009B3A73" w:rsidRPr="007962A7" w:rsidRDefault="007962A7" w:rsidP="007962A7">
      <w:pPr>
        <w:spacing w:after="0" w:line="276" w:lineRule="auto"/>
        <w:jc w:val="center"/>
        <w:rPr>
          <w:rFonts w:ascii="Arial" w:hAnsi="Arial" w:cs="Arial"/>
          <w:b/>
          <w:sz w:val="22"/>
        </w:rPr>
      </w:pPr>
      <w:r w:rsidRPr="007962A7">
        <w:rPr>
          <w:rFonts w:ascii="Arial" w:hAnsi="Arial" w:cs="Arial"/>
          <w:b/>
          <w:sz w:val="22"/>
        </w:rPr>
        <w:t>BAŞVURU YANITLAMA POLİTİKASI</w:t>
      </w:r>
    </w:p>
    <w:p w14:paraId="58EB11C6" w14:textId="77777777" w:rsidR="00BE5832" w:rsidRPr="007962A7" w:rsidRDefault="00BE5832" w:rsidP="007962A7">
      <w:pPr>
        <w:pStyle w:val="ListParagraph"/>
        <w:numPr>
          <w:ilvl w:val="0"/>
          <w:numId w:val="8"/>
        </w:numPr>
        <w:tabs>
          <w:tab w:val="left" w:pos="284"/>
        </w:tabs>
        <w:spacing w:before="0" w:after="0" w:line="276" w:lineRule="auto"/>
        <w:ind w:left="142" w:hanging="142"/>
        <w:rPr>
          <w:rFonts w:ascii="Arial" w:hAnsi="Arial" w:cs="Arial"/>
          <w:b/>
          <w:sz w:val="22"/>
          <w:szCs w:val="22"/>
          <w:lang w:val="tr-TR"/>
        </w:rPr>
      </w:pPr>
      <w:r w:rsidRPr="007962A7">
        <w:rPr>
          <w:rFonts w:ascii="Arial" w:hAnsi="Arial" w:cs="Arial"/>
          <w:b/>
          <w:sz w:val="22"/>
          <w:szCs w:val="22"/>
          <w:lang w:val="tr-TR"/>
        </w:rPr>
        <w:t>AMAÇ</w:t>
      </w:r>
    </w:p>
    <w:p w14:paraId="4D15AE0C" w14:textId="58CBB288" w:rsidR="00BE5832" w:rsidRPr="007962A7" w:rsidRDefault="00BE5832" w:rsidP="007962A7">
      <w:pPr>
        <w:spacing w:after="0" w:line="276" w:lineRule="auto"/>
        <w:jc w:val="both"/>
        <w:rPr>
          <w:rFonts w:ascii="Arial" w:hAnsi="Arial" w:cs="Arial"/>
          <w:sz w:val="22"/>
          <w:lang w:val="tr-TR"/>
        </w:rPr>
      </w:pPr>
      <w:r w:rsidRPr="007962A7">
        <w:rPr>
          <w:rFonts w:ascii="Arial" w:hAnsi="Arial" w:cs="Arial"/>
          <w:sz w:val="22"/>
          <w:lang w:val="tr-TR"/>
        </w:rPr>
        <w:t>Bu Başvuru Yanıtlama Politikası (</w:t>
      </w:r>
      <w:r w:rsidRPr="007962A7">
        <w:rPr>
          <w:rFonts w:ascii="Arial" w:hAnsi="Arial" w:cs="Arial"/>
          <w:b/>
          <w:sz w:val="22"/>
          <w:lang w:val="tr-TR"/>
        </w:rPr>
        <w:t>“Politika”</w:t>
      </w:r>
      <w:r w:rsidRPr="007962A7">
        <w:rPr>
          <w:rFonts w:ascii="Arial" w:hAnsi="Arial" w:cs="Arial"/>
          <w:sz w:val="22"/>
          <w:lang w:val="tr-TR"/>
        </w:rPr>
        <w:t xml:space="preserve">) </w:t>
      </w:r>
      <w:r w:rsidR="007962A7" w:rsidRPr="007962A7">
        <w:rPr>
          <w:rFonts w:ascii="Arial" w:hAnsi="Arial" w:cs="Arial"/>
          <w:sz w:val="22"/>
          <w:lang w:val="tr-TR"/>
        </w:rPr>
        <w:t>Boston Scientific Tıp Gereçleri Ltd. Şti.</w:t>
      </w:r>
      <w:r w:rsidR="007962A7">
        <w:rPr>
          <w:rFonts w:ascii="Arial" w:hAnsi="Arial" w:cs="Arial"/>
          <w:sz w:val="22"/>
          <w:lang w:val="tr-TR"/>
        </w:rPr>
        <w:t>(BSCI)’ni</w:t>
      </w:r>
      <w:r w:rsidRPr="007962A7">
        <w:rPr>
          <w:rFonts w:ascii="Arial" w:hAnsi="Arial" w:cs="Arial"/>
          <w:sz w:val="22"/>
          <w:lang w:val="tr-TR"/>
        </w:rPr>
        <w:t xml:space="preserve">n veri sorumlusu olduğu ihtimalde; ilgili kişilerin Veri Koruma Mevzuatı’ndan kaynaklanan hakları kapsamında </w:t>
      </w:r>
      <w:r w:rsidR="007962A7">
        <w:rPr>
          <w:rFonts w:ascii="Arial" w:hAnsi="Arial" w:cs="Arial"/>
          <w:sz w:val="22"/>
          <w:lang w:val="tr-TR"/>
        </w:rPr>
        <w:t>BSCI’e</w:t>
      </w:r>
      <w:r w:rsidRPr="007962A7">
        <w:rPr>
          <w:rFonts w:ascii="Arial" w:hAnsi="Arial" w:cs="Arial"/>
          <w:sz w:val="22"/>
          <w:lang w:val="tr-TR"/>
        </w:rPr>
        <w:t xml:space="preserve"> bir başvuru yöneltmesi durumunda </w:t>
      </w:r>
      <w:r w:rsidR="007962A7">
        <w:rPr>
          <w:rFonts w:ascii="Arial" w:hAnsi="Arial" w:cs="Arial"/>
          <w:sz w:val="22"/>
          <w:lang w:val="tr-TR"/>
        </w:rPr>
        <w:t>BSCI</w:t>
      </w:r>
      <w:r w:rsidRPr="007962A7">
        <w:rPr>
          <w:rFonts w:ascii="Arial" w:hAnsi="Arial" w:cs="Arial"/>
          <w:sz w:val="22"/>
          <w:lang w:val="tr-TR"/>
        </w:rPr>
        <w:t xml:space="preserve"> tarafından nasıl bir yol izlenmesi gerektiğine yönelik bir rehber işlevi görmektedir.</w:t>
      </w:r>
    </w:p>
    <w:p w14:paraId="53C2E963" w14:textId="77777777" w:rsidR="00BE5832" w:rsidRPr="007962A7" w:rsidRDefault="00BE5832" w:rsidP="007962A7">
      <w:pPr>
        <w:spacing w:after="0" w:line="276" w:lineRule="auto"/>
        <w:jc w:val="both"/>
        <w:rPr>
          <w:rFonts w:ascii="Arial" w:hAnsi="Arial" w:cs="Arial"/>
          <w:b/>
          <w:sz w:val="22"/>
          <w:lang w:val="tr-TR"/>
        </w:rPr>
      </w:pPr>
    </w:p>
    <w:p w14:paraId="77804B6F" w14:textId="77777777" w:rsidR="00BE5832" w:rsidRPr="007962A7" w:rsidRDefault="00BE5832" w:rsidP="007962A7">
      <w:pPr>
        <w:pStyle w:val="ListParagraph"/>
        <w:numPr>
          <w:ilvl w:val="0"/>
          <w:numId w:val="8"/>
        </w:numPr>
        <w:tabs>
          <w:tab w:val="left" w:pos="284"/>
        </w:tabs>
        <w:spacing w:before="0" w:after="0" w:line="276" w:lineRule="auto"/>
        <w:ind w:left="142" w:hanging="142"/>
        <w:rPr>
          <w:rFonts w:ascii="Arial" w:hAnsi="Arial" w:cs="Arial"/>
          <w:b/>
          <w:sz w:val="22"/>
          <w:szCs w:val="22"/>
          <w:lang w:val="tr-TR"/>
        </w:rPr>
      </w:pPr>
      <w:r w:rsidRPr="007962A7">
        <w:rPr>
          <w:rFonts w:ascii="Arial" w:hAnsi="Arial" w:cs="Arial"/>
          <w:b/>
          <w:sz w:val="22"/>
          <w:szCs w:val="22"/>
          <w:lang w:val="tr-TR"/>
        </w:rPr>
        <w:t>KAPSAM</w:t>
      </w:r>
    </w:p>
    <w:p w14:paraId="0FDAE4AD" w14:textId="198CFA4E" w:rsidR="00BE5832" w:rsidRPr="007962A7" w:rsidRDefault="00BE5832" w:rsidP="007962A7">
      <w:pPr>
        <w:spacing w:after="0" w:line="276" w:lineRule="auto"/>
        <w:jc w:val="both"/>
        <w:rPr>
          <w:rFonts w:ascii="Arial" w:hAnsi="Arial" w:cs="Arial"/>
          <w:sz w:val="22"/>
          <w:lang w:val="tr-TR"/>
        </w:rPr>
      </w:pPr>
      <w:r w:rsidRPr="007962A7">
        <w:rPr>
          <w:rFonts w:ascii="Arial" w:hAnsi="Arial" w:cs="Arial"/>
          <w:sz w:val="22"/>
          <w:lang w:val="tr-TR"/>
        </w:rPr>
        <w:t xml:space="preserve">Türkiye’de 7 Nisan 2016 tarihinde Resmi Gazete’de yayımlanarak yürürlüğe giren 6698 sayılı Kişisel verilerin Korunması Kanunu ( Bundan böyle “KVKK” olarak anılacaktır.) ve hukuki dayanağını ondan alan ikincil mevzuat ile birlikte Kişisel verileri Koruma Kurumu’nun (Bundan böyle “Kurum” olarak anılacaktır.) karar organı olan Kişisel verileri Koruma Kurulu (Bundan böyle “Kurul” olarak anılacaktır.) kararları (Hepsi birlikte bundan böyle “Veri Koruma Mevzuatı” olarak anılacaktır.) uyumlu hale gelmeye yönelik çalışmalar kapsamında üretilmiştir. </w:t>
      </w:r>
    </w:p>
    <w:p w14:paraId="5B83845B" w14:textId="77777777" w:rsidR="00BE5832" w:rsidRPr="007962A7" w:rsidRDefault="00BE5832" w:rsidP="007962A7">
      <w:pPr>
        <w:spacing w:after="0" w:line="276" w:lineRule="auto"/>
        <w:jc w:val="both"/>
        <w:rPr>
          <w:rFonts w:ascii="Arial" w:hAnsi="Arial" w:cs="Arial"/>
          <w:sz w:val="22"/>
          <w:lang w:val="tr-TR"/>
        </w:rPr>
      </w:pPr>
    </w:p>
    <w:p w14:paraId="5F798A26" w14:textId="77777777" w:rsidR="00BE5832" w:rsidRPr="007962A7" w:rsidRDefault="00BE5832" w:rsidP="007962A7">
      <w:pPr>
        <w:pStyle w:val="ListParagraph"/>
        <w:numPr>
          <w:ilvl w:val="0"/>
          <w:numId w:val="8"/>
        </w:numPr>
        <w:tabs>
          <w:tab w:val="left" w:pos="284"/>
        </w:tabs>
        <w:spacing w:before="0" w:after="0" w:line="276" w:lineRule="auto"/>
        <w:ind w:left="142" w:hanging="142"/>
        <w:rPr>
          <w:rFonts w:ascii="Arial" w:hAnsi="Arial" w:cs="Arial"/>
          <w:b/>
          <w:sz w:val="22"/>
          <w:szCs w:val="22"/>
          <w:lang w:val="tr-TR"/>
        </w:rPr>
      </w:pPr>
      <w:r w:rsidRPr="007962A7">
        <w:rPr>
          <w:rFonts w:ascii="Arial" w:hAnsi="Arial" w:cs="Arial"/>
          <w:b/>
          <w:sz w:val="22"/>
          <w:szCs w:val="22"/>
          <w:lang w:val="tr-TR"/>
        </w:rPr>
        <w:t>TANIMLAR</w:t>
      </w:r>
    </w:p>
    <w:p w14:paraId="54B5ADA5" w14:textId="77777777" w:rsidR="00BE5832" w:rsidRPr="007962A7" w:rsidRDefault="00BE5832" w:rsidP="007962A7">
      <w:pPr>
        <w:spacing w:after="0" w:line="276" w:lineRule="auto"/>
        <w:jc w:val="both"/>
        <w:rPr>
          <w:rFonts w:ascii="Arial" w:hAnsi="Arial" w:cs="Arial"/>
          <w:sz w:val="22"/>
          <w:lang w:val="tr-TR"/>
        </w:rPr>
      </w:pPr>
      <w:r w:rsidRPr="007962A7">
        <w:rPr>
          <w:rFonts w:ascii="Arial" w:hAnsi="Arial" w:cs="Arial"/>
          <w:b/>
          <w:sz w:val="22"/>
          <w:lang w:val="tr-TR"/>
        </w:rPr>
        <w:t>İlgili Kişi(İlgili Kişiler)</w:t>
      </w:r>
      <w:r w:rsidRPr="007962A7">
        <w:rPr>
          <w:rFonts w:ascii="Arial" w:hAnsi="Arial" w:cs="Arial"/>
          <w:sz w:val="22"/>
          <w:lang w:val="tr-TR"/>
        </w:rPr>
        <w:t>: Kişisel verisi işlenmekte olan, kişisel verilerine ilişkin olarak başvuruda bulunan bir gerçek kişiyi ifade eder.</w:t>
      </w:r>
    </w:p>
    <w:p w14:paraId="58D3649D" w14:textId="77777777" w:rsidR="00BE5832" w:rsidRPr="007962A7" w:rsidRDefault="00BE5832" w:rsidP="007962A7">
      <w:pPr>
        <w:spacing w:after="0" w:line="276" w:lineRule="auto"/>
        <w:jc w:val="both"/>
        <w:rPr>
          <w:rFonts w:ascii="Arial" w:hAnsi="Arial" w:cs="Arial"/>
          <w:sz w:val="22"/>
          <w:lang w:val="tr-TR"/>
        </w:rPr>
      </w:pPr>
      <w:r w:rsidRPr="007962A7">
        <w:rPr>
          <w:rFonts w:ascii="Arial" w:hAnsi="Arial" w:cs="Arial"/>
          <w:b/>
          <w:sz w:val="22"/>
          <w:lang w:val="tr-TR"/>
        </w:rPr>
        <w:t xml:space="preserve">Kişisel Veri(Kişisel veriler): </w:t>
      </w:r>
      <w:r w:rsidRPr="007962A7">
        <w:rPr>
          <w:rFonts w:ascii="Arial" w:hAnsi="Arial" w:cs="Arial"/>
          <w:sz w:val="22"/>
          <w:lang w:val="tr-TR"/>
        </w:rPr>
        <w:t>Kimliği belirli veya belirlenebilir gerçek kişiye ilişkin doğrudan veya dolaylı olarak ilgili olmak üzere herhangi bir form veya ortamda bulunan her türlü veriyi veya veri kombinasyonunu ifade eder. Bu veriler iletişim bilgileri, İK kayıtları, anahtar kodlu deneme verileri, özgün IP tanımlayıcıları, ekipman tanımlayıcıları vb. olabilir.</w:t>
      </w:r>
    </w:p>
    <w:p w14:paraId="40C7B46D" w14:textId="77777777" w:rsidR="00BE5832" w:rsidRPr="007962A7" w:rsidRDefault="00BE5832" w:rsidP="007962A7">
      <w:pPr>
        <w:spacing w:after="0" w:line="276" w:lineRule="auto"/>
        <w:jc w:val="both"/>
        <w:rPr>
          <w:rFonts w:ascii="Arial" w:hAnsi="Arial" w:cs="Arial"/>
          <w:sz w:val="22"/>
          <w:lang w:val="tr-TR"/>
        </w:rPr>
      </w:pPr>
      <w:r w:rsidRPr="007962A7">
        <w:rPr>
          <w:rFonts w:ascii="Arial" w:hAnsi="Arial" w:cs="Arial"/>
          <w:b/>
          <w:sz w:val="22"/>
          <w:lang w:val="tr-TR"/>
        </w:rPr>
        <w:t>Kişisel verilerin işlenmesi</w:t>
      </w:r>
      <w:r w:rsidRPr="007962A7">
        <w:rPr>
          <w:rFonts w:ascii="Arial" w:hAnsi="Arial" w:cs="Arial"/>
          <w:sz w:val="22"/>
          <w:lang w:val="tr-TR"/>
        </w:rPr>
        <w:t>: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p w14:paraId="486187D3" w14:textId="77777777" w:rsidR="00BE5832" w:rsidRPr="007962A7" w:rsidRDefault="00BE5832" w:rsidP="007962A7">
      <w:pPr>
        <w:spacing w:after="0" w:line="276" w:lineRule="auto"/>
        <w:jc w:val="both"/>
        <w:rPr>
          <w:rFonts w:ascii="Arial" w:hAnsi="Arial" w:cs="Arial"/>
          <w:sz w:val="22"/>
          <w:lang w:val="tr-TR"/>
        </w:rPr>
      </w:pPr>
      <w:r w:rsidRPr="007962A7">
        <w:rPr>
          <w:rFonts w:ascii="Arial" w:hAnsi="Arial" w:cs="Arial"/>
          <w:b/>
          <w:sz w:val="22"/>
          <w:lang w:val="tr-TR"/>
        </w:rPr>
        <w:t>Veri işleyen</w:t>
      </w:r>
      <w:r w:rsidRPr="007962A7">
        <w:rPr>
          <w:rFonts w:ascii="Arial" w:hAnsi="Arial" w:cs="Arial"/>
          <w:sz w:val="22"/>
          <w:lang w:val="tr-TR"/>
        </w:rPr>
        <w:t>: Veri Sorumlusu’nun verdiği yetkiye dayanarak onun adına kişisel verileri işleyen gerçek veya tüzel kişidir.</w:t>
      </w:r>
    </w:p>
    <w:p w14:paraId="60A47567" w14:textId="5C5632C7" w:rsidR="00BE5832" w:rsidRPr="007962A7" w:rsidRDefault="00BE5832" w:rsidP="007962A7">
      <w:pPr>
        <w:spacing w:after="0" w:line="276" w:lineRule="auto"/>
        <w:jc w:val="both"/>
        <w:rPr>
          <w:rFonts w:ascii="Arial" w:hAnsi="Arial" w:cs="Arial"/>
          <w:b/>
          <w:sz w:val="22"/>
          <w:lang w:val="tr-TR"/>
        </w:rPr>
      </w:pPr>
      <w:r w:rsidRPr="007962A7">
        <w:rPr>
          <w:rFonts w:ascii="Arial" w:hAnsi="Arial" w:cs="Arial"/>
          <w:b/>
          <w:sz w:val="22"/>
          <w:lang w:val="tr-TR"/>
        </w:rPr>
        <w:t xml:space="preserve">Veri Koruma Komitesi: </w:t>
      </w:r>
      <w:r w:rsidRPr="007962A7">
        <w:rPr>
          <w:rFonts w:ascii="Arial" w:hAnsi="Arial" w:cs="Arial"/>
          <w:sz w:val="22"/>
          <w:lang w:val="tr-TR"/>
        </w:rPr>
        <w:t xml:space="preserve">Veri Koruma Komitesi, </w:t>
      </w:r>
      <w:r w:rsidR="00C75AD5">
        <w:rPr>
          <w:rFonts w:ascii="Arial" w:hAnsi="Arial" w:cs="Arial"/>
          <w:sz w:val="22"/>
          <w:lang w:val="tr-TR"/>
        </w:rPr>
        <w:t>Müşteri Hizmetleri, Operasyon, Kalite, Regülasyon</w:t>
      </w:r>
      <w:bookmarkStart w:id="0" w:name="_GoBack"/>
      <w:bookmarkEnd w:id="0"/>
      <w:r w:rsidR="00C75AD5">
        <w:rPr>
          <w:rFonts w:ascii="Arial" w:hAnsi="Arial" w:cs="Arial"/>
          <w:sz w:val="22"/>
          <w:lang w:val="tr-TR"/>
        </w:rPr>
        <w:t xml:space="preserve">, İhale, İnsan Kaynakları ve </w:t>
      </w:r>
      <w:r w:rsidR="00604207">
        <w:rPr>
          <w:rFonts w:ascii="Arial" w:hAnsi="Arial" w:cs="Arial"/>
          <w:sz w:val="22"/>
          <w:lang w:val="tr-TR"/>
        </w:rPr>
        <w:t>Eğitim Merkezi</w:t>
      </w:r>
      <w:r w:rsidR="00C75AD5">
        <w:rPr>
          <w:rFonts w:ascii="Arial" w:hAnsi="Arial" w:cs="Arial"/>
          <w:sz w:val="22"/>
          <w:lang w:val="tr-TR"/>
        </w:rPr>
        <w:t xml:space="preserve"> </w:t>
      </w:r>
      <w:r w:rsidRPr="007962A7">
        <w:rPr>
          <w:rFonts w:ascii="Arial" w:hAnsi="Arial" w:cs="Arial"/>
          <w:sz w:val="22"/>
          <w:lang w:val="tr-TR"/>
        </w:rPr>
        <w:t>departmanlarının her birinden birer üyenin katılımıyla oluşan komitedir. Bu Politika’yı ve bu Politika’da yapılan tüm revizyon ve değişiklikleri incelemek ve onaylamak Veri Koruma Komitesi’nin sorumluluğundadır. Veri Koruma Komitesi aynı zamanda Politika’yı geliştirmek ve gerekli eğitimleri vermek ile Politika’nın yorumlanması konusunda çalışanlara kılavuzluk etmekle görevlidir. Komite ayrıca bu Politika’ya uyulup uyulmadığını denetler ve uyulması için gerekli desteği verir.</w:t>
      </w:r>
    </w:p>
    <w:p w14:paraId="2038E2C3" w14:textId="2D45A37E" w:rsidR="00BE5832" w:rsidRDefault="00BE5832" w:rsidP="007962A7">
      <w:pPr>
        <w:spacing w:after="0" w:line="276" w:lineRule="auto"/>
        <w:jc w:val="both"/>
        <w:rPr>
          <w:rFonts w:ascii="Arial" w:hAnsi="Arial" w:cs="Arial"/>
          <w:sz w:val="22"/>
          <w:lang w:val="tr-TR"/>
        </w:rPr>
      </w:pPr>
      <w:r w:rsidRPr="007962A7">
        <w:rPr>
          <w:rFonts w:ascii="Arial" w:hAnsi="Arial" w:cs="Arial"/>
          <w:b/>
          <w:sz w:val="22"/>
          <w:lang w:val="tr-TR"/>
        </w:rPr>
        <w:t>Veri Sorumlusu</w:t>
      </w:r>
      <w:r w:rsidRPr="007962A7">
        <w:rPr>
          <w:rFonts w:ascii="Arial" w:hAnsi="Arial" w:cs="Arial"/>
          <w:sz w:val="22"/>
          <w:lang w:val="tr-TR"/>
        </w:rPr>
        <w:t>: Kişisel verilerin işleme amaçlarını ve vasıtalarını belirleyen, veri kayıt sisteminin kurulmasından ve yönetilmesinden sorumlu olan gerçek veya tüzel kişidir.</w:t>
      </w:r>
      <w:r w:rsidR="004D2FEE">
        <w:rPr>
          <w:rFonts w:ascii="Arial" w:hAnsi="Arial" w:cs="Arial"/>
          <w:sz w:val="22"/>
          <w:lang w:val="tr-TR"/>
        </w:rPr>
        <w:t xml:space="preserve"> Bu Politika kapsamında Veri Sorumlusu BSCI’dir.</w:t>
      </w:r>
    </w:p>
    <w:p w14:paraId="10C9EAE9" w14:textId="77777777" w:rsidR="004D2FEE" w:rsidRDefault="004D2FEE" w:rsidP="007962A7">
      <w:pPr>
        <w:spacing w:after="0" w:line="276" w:lineRule="auto"/>
        <w:jc w:val="both"/>
        <w:rPr>
          <w:rFonts w:ascii="Arial" w:hAnsi="Arial" w:cs="Arial"/>
          <w:sz w:val="22"/>
          <w:lang w:val="tr-TR"/>
        </w:rPr>
      </w:pPr>
    </w:p>
    <w:p w14:paraId="639DF11D" w14:textId="77777777" w:rsidR="004D2FEE" w:rsidRDefault="004D2FEE" w:rsidP="007962A7">
      <w:pPr>
        <w:spacing w:after="0" w:line="276" w:lineRule="auto"/>
        <w:jc w:val="both"/>
        <w:rPr>
          <w:rFonts w:ascii="Arial" w:hAnsi="Arial" w:cs="Arial"/>
          <w:sz w:val="22"/>
          <w:lang w:val="tr-TR"/>
        </w:rPr>
      </w:pPr>
    </w:p>
    <w:p w14:paraId="3D37C54B" w14:textId="77777777" w:rsidR="004D2FEE" w:rsidRDefault="004D2FEE" w:rsidP="007962A7">
      <w:pPr>
        <w:spacing w:after="0" w:line="276" w:lineRule="auto"/>
        <w:jc w:val="both"/>
        <w:rPr>
          <w:rFonts w:ascii="Arial" w:hAnsi="Arial" w:cs="Arial"/>
          <w:sz w:val="22"/>
          <w:lang w:val="tr-TR"/>
        </w:rPr>
      </w:pPr>
    </w:p>
    <w:p w14:paraId="1F98AD55" w14:textId="77777777" w:rsidR="004D2FEE" w:rsidRPr="007962A7" w:rsidRDefault="004D2FEE" w:rsidP="007962A7">
      <w:pPr>
        <w:spacing w:after="0" w:line="276" w:lineRule="auto"/>
        <w:jc w:val="both"/>
        <w:rPr>
          <w:rFonts w:ascii="Arial" w:hAnsi="Arial" w:cs="Arial"/>
          <w:sz w:val="22"/>
          <w:lang w:val="tr-TR"/>
        </w:rPr>
      </w:pPr>
    </w:p>
    <w:p w14:paraId="41600D5C" w14:textId="77777777" w:rsidR="00BE5832" w:rsidRPr="007962A7" w:rsidRDefault="00BE5832" w:rsidP="007962A7">
      <w:pPr>
        <w:spacing w:after="0" w:line="276" w:lineRule="auto"/>
        <w:jc w:val="both"/>
        <w:rPr>
          <w:rFonts w:ascii="Arial" w:hAnsi="Arial" w:cs="Arial"/>
          <w:sz w:val="22"/>
          <w:lang w:val="tr-TR"/>
        </w:rPr>
      </w:pPr>
    </w:p>
    <w:p w14:paraId="1CED56F2" w14:textId="77777777" w:rsidR="00BE5832" w:rsidRPr="007962A7" w:rsidRDefault="00BE5832" w:rsidP="007962A7">
      <w:pPr>
        <w:pStyle w:val="ListParagraph"/>
        <w:numPr>
          <w:ilvl w:val="0"/>
          <w:numId w:val="8"/>
        </w:numPr>
        <w:tabs>
          <w:tab w:val="left" w:pos="284"/>
        </w:tabs>
        <w:spacing w:before="0" w:after="0" w:line="276" w:lineRule="auto"/>
        <w:ind w:left="142" w:hanging="142"/>
        <w:rPr>
          <w:rFonts w:ascii="Arial" w:hAnsi="Arial" w:cs="Arial"/>
          <w:b/>
          <w:sz w:val="22"/>
          <w:szCs w:val="22"/>
          <w:lang w:val="tr-TR"/>
        </w:rPr>
      </w:pPr>
      <w:r w:rsidRPr="007962A7">
        <w:rPr>
          <w:rFonts w:ascii="Arial" w:hAnsi="Arial" w:cs="Arial"/>
          <w:b/>
          <w:sz w:val="22"/>
          <w:szCs w:val="22"/>
          <w:lang w:val="tr-TR"/>
        </w:rPr>
        <w:lastRenderedPageBreak/>
        <w:t>BAŞVURU</w:t>
      </w:r>
    </w:p>
    <w:p w14:paraId="582D3131" w14:textId="77777777" w:rsidR="00BE5832" w:rsidRPr="007962A7" w:rsidRDefault="00BE5832" w:rsidP="007962A7">
      <w:pPr>
        <w:pStyle w:val="ListParagraph"/>
        <w:spacing w:before="0" w:after="0" w:line="276" w:lineRule="auto"/>
        <w:ind w:left="851"/>
        <w:rPr>
          <w:rFonts w:ascii="Arial" w:hAnsi="Arial" w:cs="Arial"/>
          <w:b/>
          <w:sz w:val="22"/>
          <w:szCs w:val="22"/>
          <w:lang w:val="tr-TR"/>
        </w:rPr>
      </w:pPr>
    </w:p>
    <w:p w14:paraId="58C5163E" w14:textId="77777777" w:rsidR="00BE5832" w:rsidRPr="007962A7" w:rsidRDefault="00BE5832" w:rsidP="007962A7">
      <w:pPr>
        <w:pStyle w:val="ListParagraph"/>
        <w:numPr>
          <w:ilvl w:val="0"/>
          <w:numId w:val="4"/>
        </w:numPr>
        <w:spacing w:before="0" w:after="0" w:line="276" w:lineRule="auto"/>
        <w:rPr>
          <w:rFonts w:ascii="Arial" w:hAnsi="Arial" w:cs="Arial"/>
          <w:vanish/>
          <w:sz w:val="22"/>
          <w:szCs w:val="22"/>
          <w:lang w:val="tr-TR"/>
        </w:rPr>
      </w:pPr>
    </w:p>
    <w:p w14:paraId="1BF32284" w14:textId="77777777" w:rsidR="00BE5832" w:rsidRPr="007962A7" w:rsidRDefault="00BE5832" w:rsidP="007962A7">
      <w:pPr>
        <w:spacing w:after="0" w:line="276" w:lineRule="auto"/>
        <w:jc w:val="both"/>
        <w:rPr>
          <w:rFonts w:ascii="Arial" w:hAnsi="Arial" w:cs="Arial"/>
          <w:sz w:val="22"/>
          <w:lang w:val="tr-TR"/>
        </w:rPr>
      </w:pPr>
      <w:r w:rsidRPr="007962A7">
        <w:rPr>
          <w:rFonts w:ascii="Arial" w:hAnsi="Arial" w:cs="Arial"/>
          <w:sz w:val="22"/>
          <w:lang w:val="tr-TR"/>
        </w:rPr>
        <w:t>Kişisel verisi işlenen her İlgili Kişi, kişisel verilerine ilişkin olarak, KVKK’nın 11.maddesi kapsamındaki haklarını kullanmak amacıyla Veri Sorumlusu’na başvuruda bulunma hakkına sahiptir.</w:t>
      </w:r>
    </w:p>
    <w:p w14:paraId="597FDB32" w14:textId="744AEAA3" w:rsidR="00BE5832" w:rsidRPr="007962A7" w:rsidRDefault="00BE5832" w:rsidP="007962A7">
      <w:pPr>
        <w:spacing w:after="0" w:line="276" w:lineRule="auto"/>
        <w:jc w:val="both"/>
        <w:rPr>
          <w:rFonts w:ascii="Arial" w:hAnsi="Arial" w:cs="Arial"/>
          <w:sz w:val="22"/>
          <w:lang w:val="tr-TR"/>
        </w:rPr>
      </w:pPr>
      <w:r w:rsidRPr="007962A7">
        <w:rPr>
          <w:rFonts w:ascii="Arial" w:hAnsi="Arial" w:cs="Arial"/>
          <w:sz w:val="22"/>
          <w:lang w:val="tr-TR"/>
        </w:rPr>
        <w:t xml:space="preserve">İlgili Kişiler’in bu haklarına, bu haklarını nasıl kullanacaklarına ilişkin detaylara </w:t>
      </w:r>
      <w:r w:rsidR="007962A7">
        <w:rPr>
          <w:rFonts w:ascii="Arial" w:hAnsi="Arial" w:cs="Arial"/>
          <w:sz w:val="22"/>
          <w:lang w:val="tr-TR"/>
        </w:rPr>
        <w:t>BSCI’i</w:t>
      </w:r>
      <w:r w:rsidRPr="007962A7">
        <w:rPr>
          <w:rFonts w:ascii="Arial" w:hAnsi="Arial" w:cs="Arial"/>
          <w:sz w:val="22"/>
          <w:lang w:val="tr-TR"/>
        </w:rPr>
        <w:t xml:space="preserve">n resmi web sitesi olan </w:t>
      </w:r>
      <w:hyperlink r:id="rId5" w:history="1">
        <w:r w:rsidR="00C75AD5" w:rsidRPr="00C75AD5">
          <w:rPr>
            <w:rFonts w:ascii="Arial" w:hAnsi="Arial" w:cs="Arial"/>
            <w:b/>
            <w:sz w:val="22"/>
            <w:u w:val="single"/>
            <w:lang w:val="tr-TR"/>
          </w:rPr>
          <w:t>www.bostonscientific.com.tr</w:t>
        </w:r>
      </w:hyperlink>
      <w:r w:rsidR="00C75AD5" w:rsidRPr="00C75AD5">
        <w:rPr>
          <w:rFonts w:ascii="Arial" w:hAnsi="Arial" w:cs="Arial"/>
          <w:sz w:val="22"/>
          <w:lang w:val="tr-TR"/>
        </w:rPr>
        <w:t xml:space="preserve"> </w:t>
      </w:r>
      <w:r w:rsidRPr="007962A7">
        <w:rPr>
          <w:rFonts w:ascii="Arial" w:hAnsi="Arial" w:cs="Arial"/>
          <w:sz w:val="22"/>
          <w:lang w:val="tr-TR"/>
        </w:rPr>
        <w:t xml:space="preserve">adresinde yer alan </w:t>
      </w:r>
      <w:bookmarkStart w:id="1" w:name="_Hlk27485249"/>
      <w:r w:rsidR="00C75AD5" w:rsidRPr="00C75AD5">
        <w:rPr>
          <w:rFonts w:ascii="Arial" w:hAnsi="Arial" w:cs="Arial"/>
          <w:sz w:val="22"/>
          <w:lang w:val="tr-TR"/>
        </w:rPr>
        <w:t xml:space="preserve">Veri Koruma ve </w:t>
      </w:r>
      <w:r w:rsidRPr="007962A7">
        <w:rPr>
          <w:rFonts w:ascii="Arial" w:hAnsi="Arial" w:cs="Arial"/>
          <w:sz w:val="22"/>
          <w:lang w:val="tr-TR"/>
        </w:rPr>
        <w:t>Gizlilik Politikası</w:t>
      </w:r>
      <w:bookmarkEnd w:id="1"/>
      <w:r w:rsidRPr="007962A7">
        <w:rPr>
          <w:rFonts w:ascii="Arial" w:hAnsi="Arial" w:cs="Arial"/>
          <w:sz w:val="22"/>
          <w:lang w:val="tr-TR"/>
        </w:rPr>
        <w:t xml:space="preserve">’nda da yer verilmiştir. </w:t>
      </w:r>
    </w:p>
    <w:p w14:paraId="190904AD" w14:textId="4F0943D5" w:rsidR="00BE5832" w:rsidRPr="007962A7" w:rsidRDefault="007962A7" w:rsidP="007962A7">
      <w:pPr>
        <w:spacing w:after="0" w:line="276" w:lineRule="auto"/>
        <w:jc w:val="both"/>
        <w:rPr>
          <w:rFonts w:ascii="Arial" w:hAnsi="Arial" w:cs="Arial"/>
          <w:sz w:val="22"/>
          <w:lang w:val="tr-TR"/>
        </w:rPr>
      </w:pPr>
      <w:r>
        <w:rPr>
          <w:rFonts w:ascii="Arial" w:hAnsi="Arial" w:cs="Arial"/>
          <w:sz w:val="22"/>
          <w:lang w:val="tr-TR"/>
        </w:rPr>
        <w:t>BSCI</w:t>
      </w:r>
      <w:r w:rsidR="00BE5832" w:rsidRPr="007962A7">
        <w:rPr>
          <w:rFonts w:ascii="Arial" w:hAnsi="Arial" w:cs="Arial"/>
          <w:sz w:val="22"/>
          <w:lang w:val="tr-TR"/>
        </w:rPr>
        <w:t xml:space="preserve"> tarafından belirlendiği üzere, İlgili Kişiler, kişisel verilerine ilişkin haklarını </w:t>
      </w:r>
      <w:r>
        <w:rPr>
          <w:rFonts w:ascii="Arial" w:hAnsi="Arial" w:cs="Arial"/>
          <w:sz w:val="22"/>
          <w:lang w:val="tr-TR"/>
        </w:rPr>
        <w:t>BSCI’e</w:t>
      </w:r>
      <w:r w:rsidR="00BE5832" w:rsidRPr="007962A7">
        <w:rPr>
          <w:rFonts w:ascii="Arial" w:hAnsi="Arial" w:cs="Arial"/>
          <w:sz w:val="22"/>
          <w:lang w:val="tr-TR"/>
        </w:rPr>
        <w:t xml:space="preserve"> e-posta göndermek suretiyle kullanabileceklerdir. Başvuruların iletileceği irtibat kişisinin e-posta adresi </w:t>
      </w:r>
      <w:hyperlink r:id="rId6" w:history="1">
        <w:r w:rsidR="00C75AD5" w:rsidRPr="00C75AD5">
          <w:rPr>
            <w:rStyle w:val="Hyperlink"/>
            <w:rFonts w:ascii="Arial" w:hAnsi="Arial" w:cs="Arial"/>
            <w:b/>
            <w:sz w:val="22"/>
            <w:lang w:val="tr-TR"/>
          </w:rPr>
          <w:t>KVKKProjectTeam@bsci.com</w:t>
        </w:r>
      </w:hyperlink>
      <w:r w:rsidR="00C75AD5">
        <w:rPr>
          <w:rFonts w:ascii="Arial" w:hAnsi="Arial" w:cs="Arial"/>
          <w:sz w:val="22"/>
          <w:lang w:val="tr-TR"/>
        </w:rPr>
        <w:t xml:space="preserve"> </w:t>
      </w:r>
      <w:r w:rsidR="00BE5832" w:rsidRPr="007962A7">
        <w:rPr>
          <w:rFonts w:ascii="Arial" w:hAnsi="Arial" w:cs="Arial"/>
          <w:sz w:val="22"/>
          <w:lang w:val="tr-TR"/>
        </w:rPr>
        <w:t>olarak belirlenmiştir.</w:t>
      </w:r>
    </w:p>
    <w:p w14:paraId="0A052FD3" w14:textId="0428ABFE" w:rsidR="00BE5832" w:rsidRPr="007962A7" w:rsidRDefault="007962A7" w:rsidP="007962A7">
      <w:pPr>
        <w:spacing w:after="0" w:line="276" w:lineRule="auto"/>
        <w:jc w:val="both"/>
        <w:rPr>
          <w:rFonts w:ascii="Arial" w:hAnsi="Arial" w:cs="Arial"/>
          <w:sz w:val="22"/>
          <w:lang w:val="tr-TR"/>
        </w:rPr>
      </w:pPr>
      <w:r>
        <w:rPr>
          <w:rFonts w:ascii="Arial" w:hAnsi="Arial" w:cs="Arial"/>
          <w:sz w:val="22"/>
          <w:lang w:val="tr-TR"/>
        </w:rPr>
        <w:t>BSCI’e</w:t>
      </w:r>
      <w:r w:rsidR="00BE5832" w:rsidRPr="007962A7">
        <w:rPr>
          <w:rFonts w:ascii="Arial" w:hAnsi="Arial" w:cs="Arial"/>
          <w:sz w:val="22"/>
          <w:lang w:val="tr-TR"/>
        </w:rPr>
        <w:t xml:space="preserve"> tarafından İlgili Kişiler’in başvuruları için yukarıda bahsettiğimiz e-posta adresi aracılığıyla yapılacak başvurular çerçevesinde İlgili Kişi’nin;</w:t>
      </w:r>
    </w:p>
    <w:p w14:paraId="0408765E" w14:textId="77777777" w:rsidR="00BE5832" w:rsidRPr="007962A7" w:rsidRDefault="00BE5832" w:rsidP="007962A7">
      <w:pPr>
        <w:pStyle w:val="ListParagraph"/>
        <w:numPr>
          <w:ilvl w:val="2"/>
          <w:numId w:val="6"/>
        </w:numPr>
        <w:spacing w:before="0" w:after="0" w:line="276" w:lineRule="auto"/>
        <w:rPr>
          <w:rFonts w:ascii="Arial" w:hAnsi="Arial" w:cs="Arial"/>
          <w:sz w:val="22"/>
          <w:szCs w:val="22"/>
          <w:lang w:val="tr-TR"/>
        </w:rPr>
      </w:pPr>
      <w:r w:rsidRPr="007962A7">
        <w:rPr>
          <w:rFonts w:ascii="Arial" w:hAnsi="Arial" w:cs="Arial"/>
          <w:sz w:val="22"/>
          <w:szCs w:val="22"/>
          <w:lang w:val="tr-TR"/>
        </w:rPr>
        <w:t>Kişisel verilerinin işlenip işlenmediğini öğrenme,</w:t>
      </w:r>
    </w:p>
    <w:p w14:paraId="53B196EA" w14:textId="77777777" w:rsidR="00BE5832" w:rsidRPr="007962A7" w:rsidRDefault="00BE5832" w:rsidP="007962A7">
      <w:pPr>
        <w:pStyle w:val="ListParagraph"/>
        <w:numPr>
          <w:ilvl w:val="2"/>
          <w:numId w:val="6"/>
        </w:numPr>
        <w:spacing w:before="0" w:after="0" w:line="276" w:lineRule="auto"/>
        <w:rPr>
          <w:rFonts w:ascii="Arial" w:hAnsi="Arial" w:cs="Arial"/>
          <w:sz w:val="22"/>
          <w:szCs w:val="22"/>
          <w:lang w:val="tr-TR"/>
        </w:rPr>
      </w:pPr>
      <w:r w:rsidRPr="007962A7">
        <w:rPr>
          <w:rFonts w:ascii="Arial" w:hAnsi="Arial" w:cs="Arial"/>
          <w:sz w:val="22"/>
          <w:szCs w:val="22"/>
          <w:lang w:val="tr-TR"/>
        </w:rPr>
        <w:t>Kişisel verileri işlenmişse buna ilişkin bilgi talep etme,</w:t>
      </w:r>
    </w:p>
    <w:p w14:paraId="5EF773A3" w14:textId="77777777" w:rsidR="00BE5832" w:rsidRPr="007962A7" w:rsidRDefault="00BE5832" w:rsidP="007962A7">
      <w:pPr>
        <w:pStyle w:val="ListParagraph"/>
        <w:numPr>
          <w:ilvl w:val="2"/>
          <w:numId w:val="6"/>
        </w:numPr>
        <w:spacing w:before="0" w:after="0" w:line="276" w:lineRule="auto"/>
        <w:rPr>
          <w:rFonts w:ascii="Arial" w:hAnsi="Arial" w:cs="Arial"/>
          <w:sz w:val="22"/>
          <w:szCs w:val="22"/>
          <w:lang w:val="tr-TR"/>
        </w:rPr>
      </w:pPr>
      <w:r w:rsidRPr="007962A7">
        <w:rPr>
          <w:rFonts w:ascii="Arial" w:hAnsi="Arial" w:cs="Arial"/>
          <w:sz w:val="22"/>
          <w:szCs w:val="22"/>
          <w:lang w:val="tr-TR"/>
        </w:rPr>
        <w:t>Kişisel verilerin işlenme amacını ve bunların amacına uygun kullanılıp kullanılmadığını öğrenme,</w:t>
      </w:r>
    </w:p>
    <w:p w14:paraId="561C0BE1" w14:textId="77777777" w:rsidR="00BE5832" w:rsidRPr="007962A7" w:rsidRDefault="00BE5832" w:rsidP="007962A7">
      <w:pPr>
        <w:pStyle w:val="ListParagraph"/>
        <w:numPr>
          <w:ilvl w:val="2"/>
          <w:numId w:val="6"/>
        </w:numPr>
        <w:spacing w:before="0" w:after="0" w:line="276" w:lineRule="auto"/>
        <w:rPr>
          <w:rFonts w:ascii="Arial" w:hAnsi="Arial" w:cs="Arial"/>
          <w:sz w:val="22"/>
          <w:szCs w:val="22"/>
          <w:lang w:val="tr-TR"/>
        </w:rPr>
      </w:pPr>
      <w:r w:rsidRPr="007962A7">
        <w:rPr>
          <w:rFonts w:ascii="Arial" w:hAnsi="Arial" w:cs="Arial"/>
          <w:sz w:val="22"/>
          <w:szCs w:val="22"/>
          <w:lang w:val="tr-TR"/>
        </w:rPr>
        <w:t>Yurt içinde veya yurt dışında kişisel verilerin aktarıldığı üçüncü kişileri bilme,</w:t>
      </w:r>
    </w:p>
    <w:p w14:paraId="0D00A483" w14:textId="77777777" w:rsidR="00BE5832" w:rsidRPr="007962A7" w:rsidRDefault="00BE5832" w:rsidP="007962A7">
      <w:pPr>
        <w:pStyle w:val="ListParagraph"/>
        <w:numPr>
          <w:ilvl w:val="2"/>
          <w:numId w:val="6"/>
        </w:numPr>
        <w:spacing w:before="0" w:after="0" w:line="276" w:lineRule="auto"/>
        <w:rPr>
          <w:rFonts w:ascii="Arial" w:hAnsi="Arial" w:cs="Arial"/>
          <w:sz w:val="22"/>
          <w:szCs w:val="22"/>
          <w:lang w:val="tr-TR"/>
        </w:rPr>
      </w:pPr>
      <w:r w:rsidRPr="007962A7">
        <w:rPr>
          <w:rFonts w:ascii="Arial" w:hAnsi="Arial" w:cs="Arial"/>
          <w:sz w:val="22"/>
          <w:szCs w:val="22"/>
          <w:lang w:val="tr-TR"/>
        </w:rPr>
        <w:t>Kişisel verilerin eksik veya yanlış işlenmiş olması hâlinde bunların düzeltilmesini isteme,</w:t>
      </w:r>
    </w:p>
    <w:p w14:paraId="6CB3ED09" w14:textId="77777777" w:rsidR="00BE5832" w:rsidRPr="007962A7" w:rsidRDefault="00BE5832" w:rsidP="007962A7">
      <w:pPr>
        <w:pStyle w:val="ListParagraph"/>
        <w:numPr>
          <w:ilvl w:val="2"/>
          <w:numId w:val="6"/>
        </w:numPr>
        <w:spacing w:before="0" w:after="0" w:line="276" w:lineRule="auto"/>
        <w:rPr>
          <w:rFonts w:ascii="Arial" w:hAnsi="Arial" w:cs="Arial"/>
          <w:sz w:val="22"/>
          <w:szCs w:val="22"/>
          <w:lang w:val="tr-TR"/>
        </w:rPr>
      </w:pPr>
      <w:r w:rsidRPr="007962A7">
        <w:rPr>
          <w:rFonts w:ascii="Arial" w:hAnsi="Arial" w:cs="Arial"/>
          <w:sz w:val="22"/>
          <w:szCs w:val="22"/>
          <w:lang w:val="tr-TR"/>
        </w:rPr>
        <w:t>KVKK’nin 7’nci maddesinde öngörülen şartlar çerçevesinde kişisel verilerinin silinmesini veya yok edilmesini isteme,</w:t>
      </w:r>
    </w:p>
    <w:p w14:paraId="4D995BFE" w14:textId="77777777" w:rsidR="00BE5832" w:rsidRPr="007962A7" w:rsidRDefault="00BE5832" w:rsidP="007962A7">
      <w:pPr>
        <w:pStyle w:val="ListParagraph"/>
        <w:numPr>
          <w:ilvl w:val="2"/>
          <w:numId w:val="6"/>
        </w:numPr>
        <w:spacing w:before="0" w:after="0" w:line="276" w:lineRule="auto"/>
        <w:rPr>
          <w:rFonts w:ascii="Arial" w:hAnsi="Arial" w:cs="Arial"/>
          <w:sz w:val="22"/>
          <w:szCs w:val="22"/>
          <w:lang w:val="tr-TR"/>
        </w:rPr>
      </w:pPr>
      <w:r w:rsidRPr="007962A7">
        <w:rPr>
          <w:rFonts w:ascii="Arial" w:hAnsi="Arial" w:cs="Arial"/>
          <w:sz w:val="22"/>
          <w:szCs w:val="22"/>
          <w:lang w:val="tr-TR"/>
        </w:rPr>
        <w:t>(v) ve (vi). bentler uyarınca yapılan işlemlerin kişisel verilerin aktarıldığı üçüncü kişilere bildirilmesini isteme,</w:t>
      </w:r>
    </w:p>
    <w:p w14:paraId="0F6B0481" w14:textId="77777777" w:rsidR="00BE5832" w:rsidRPr="007962A7" w:rsidRDefault="00BE5832" w:rsidP="007962A7">
      <w:pPr>
        <w:pStyle w:val="ListParagraph"/>
        <w:numPr>
          <w:ilvl w:val="2"/>
          <w:numId w:val="6"/>
        </w:numPr>
        <w:tabs>
          <w:tab w:val="left" w:pos="1134"/>
          <w:tab w:val="left" w:pos="1701"/>
        </w:tabs>
        <w:spacing w:before="0" w:after="0" w:line="276" w:lineRule="auto"/>
        <w:rPr>
          <w:rFonts w:ascii="Arial" w:hAnsi="Arial" w:cs="Arial"/>
          <w:sz w:val="22"/>
          <w:szCs w:val="22"/>
          <w:lang w:val="tr-TR"/>
        </w:rPr>
      </w:pPr>
      <w:r w:rsidRPr="007962A7">
        <w:rPr>
          <w:rFonts w:ascii="Arial" w:hAnsi="Arial" w:cs="Arial"/>
          <w:sz w:val="22"/>
          <w:szCs w:val="22"/>
          <w:lang w:val="tr-TR"/>
        </w:rPr>
        <w:t>İşlenen kişisel verilerin münhasıran otomatik sistemler vasıtasıyla analiz edilmesi suretiyle kişinin kendisi aleyhine bir sonucun ortaya çıkmasına itiraz etme,</w:t>
      </w:r>
    </w:p>
    <w:p w14:paraId="17988B8D" w14:textId="77777777" w:rsidR="00BE5832" w:rsidRPr="007962A7" w:rsidRDefault="00BE5832" w:rsidP="007962A7">
      <w:pPr>
        <w:pStyle w:val="ListParagraph"/>
        <w:numPr>
          <w:ilvl w:val="2"/>
          <w:numId w:val="6"/>
        </w:numPr>
        <w:spacing w:before="0" w:after="0" w:line="276" w:lineRule="auto"/>
        <w:rPr>
          <w:rFonts w:ascii="Arial" w:hAnsi="Arial" w:cs="Arial"/>
          <w:sz w:val="22"/>
          <w:szCs w:val="22"/>
          <w:lang w:val="tr-TR"/>
        </w:rPr>
      </w:pPr>
      <w:r w:rsidRPr="007962A7">
        <w:rPr>
          <w:rFonts w:ascii="Arial" w:hAnsi="Arial" w:cs="Arial"/>
          <w:sz w:val="22"/>
          <w:szCs w:val="22"/>
          <w:lang w:val="tr-TR"/>
        </w:rPr>
        <w:t>Kişisel verilerin kanuna aykırı olarak işlenmesi sebebiyle zarara uğraması hâlinde zararın giderilmesini talep etme.</w:t>
      </w:r>
    </w:p>
    <w:p w14:paraId="522E6D06" w14:textId="77777777" w:rsidR="00BE5832" w:rsidRPr="007962A7" w:rsidRDefault="00BE5832" w:rsidP="007962A7">
      <w:pPr>
        <w:pStyle w:val="ListParagraph"/>
        <w:spacing w:before="0" w:after="0" w:line="276" w:lineRule="auto"/>
        <w:ind w:left="0"/>
        <w:rPr>
          <w:rFonts w:ascii="Arial" w:hAnsi="Arial" w:cs="Arial"/>
          <w:sz w:val="22"/>
          <w:szCs w:val="22"/>
          <w:lang w:val="tr-TR"/>
        </w:rPr>
      </w:pPr>
      <w:r w:rsidRPr="007962A7">
        <w:rPr>
          <w:rFonts w:ascii="Arial" w:hAnsi="Arial" w:cs="Arial"/>
          <w:sz w:val="22"/>
          <w:szCs w:val="22"/>
          <w:lang w:val="tr-TR"/>
        </w:rPr>
        <w:t>hakları bulunmaktadır.</w:t>
      </w:r>
    </w:p>
    <w:p w14:paraId="5A195FFC" w14:textId="77777777" w:rsidR="00BE5832" w:rsidRPr="007962A7" w:rsidRDefault="00BE5832" w:rsidP="007962A7">
      <w:pPr>
        <w:pStyle w:val="ListParagraph"/>
        <w:spacing w:before="0" w:after="0" w:line="276" w:lineRule="auto"/>
        <w:ind w:left="1080"/>
        <w:rPr>
          <w:rFonts w:ascii="Arial" w:hAnsi="Arial" w:cs="Arial"/>
          <w:sz w:val="22"/>
          <w:szCs w:val="22"/>
          <w:lang w:val="tr-TR"/>
        </w:rPr>
      </w:pPr>
    </w:p>
    <w:p w14:paraId="1A843A77" w14:textId="77777777" w:rsidR="00BE5832" w:rsidRPr="007962A7" w:rsidRDefault="00BE5832" w:rsidP="007962A7">
      <w:pPr>
        <w:pStyle w:val="ListParagraph"/>
        <w:numPr>
          <w:ilvl w:val="0"/>
          <w:numId w:val="8"/>
        </w:numPr>
        <w:tabs>
          <w:tab w:val="left" w:pos="284"/>
        </w:tabs>
        <w:spacing w:before="0" w:after="0" w:line="276" w:lineRule="auto"/>
        <w:ind w:left="142" w:hanging="142"/>
        <w:rPr>
          <w:rFonts w:ascii="Arial" w:hAnsi="Arial" w:cs="Arial"/>
          <w:b/>
          <w:sz w:val="22"/>
          <w:szCs w:val="22"/>
          <w:lang w:val="tr-TR"/>
        </w:rPr>
      </w:pPr>
      <w:r w:rsidRPr="007962A7">
        <w:rPr>
          <w:rFonts w:ascii="Arial" w:hAnsi="Arial" w:cs="Arial"/>
          <w:b/>
          <w:sz w:val="22"/>
          <w:szCs w:val="22"/>
          <w:lang w:val="tr-TR"/>
        </w:rPr>
        <w:t>BAŞVURUNUN USULÜ</w:t>
      </w:r>
    </w:p>
    <w:p w14:paraId="5DC39AA1" w14:textId="77777777" w:rsidR="00BE5832" w:rsidRPr="007962A7" w:rsidRDefault="00BE5832" w:rsidP="007962A7">
      <w:pPr>
        <w:spacing w:after="0" w:line="276" w:lineRule="auto"/>
        <w:jc w:val="both"/>
        <w:rPr>
          <w:rFonts w:ascii="Arial" w:hAnsi="Arial" w:cs="Arial"/>
          <w:sz w:val="22"/>
          <w:lang w:val="tr-TR"/>
        </w:rPr>
      </w:pPr>
      <w:r w:rsidRPr="007962A7">
        <w:rPr>
          <w:rFonts w:ascii="Arial" w:hAnsi="Arial" w:cs="Arial"/>
          <w:sz w:val="22"/>
          <w:lang w:val="tr-TR"/>
        </w:rPr>
        <w:t>Bir başvurunun usulüne uygun olarak kabul edilebilmesi için başvurunun; Veri Koruma Mevzuatı’nda ve Veri Sorumlusuna Başvuru Usul ve Esasları Tebliği’nde (</w:t>
      </w:r>
      <w:r w:rsidRPr="007962A7">
        <w:rPr>
          <w:rFonts w:ascii="Arial" w:hAnsi="Arial" w:cs="Arial"/>
          <w:b/>
          <w:sz w:val="22"/>
          <w:lang w:val="tr-TR"/>
        </w:rPr>
        <w:t>“Başvuru Tebliği”nde</w:t>
      </w:r>
      <w:r w:rsidRPr="007962A7">
        <w:rPr>
          <w:rFonts w:ascii="Arial" w:hAnsi="Arial" w:cs="Arial"/>
          <w:sz w:val="22"/>
          <w:lang w:val="tr-TR"/>
        </w:rPr>
        <w:t>) yer alan kriterlerin tamamını karşılaması gerekmektedir.</w:t>
      </w:r>
    </w:p>
    <w:p w14:paraId="3410038E" w14:textId="77777777" w:rsidR="00BE5832" w:rsidRPr="007962A7" w:rsidRDefault="00BE5832" w:rsidP="007962A7">
      <w:pPr>
        <w:spacing w:after="0" w:line="276" w:lineRule="auto"/>
        <w:jc w:val="both"/>
        <w:rPr>
          <w:rFonts w:ascii="Arial" w:hAnsi="Arial" w:cs="Arial"/>
          <w:sz w:val="22"/>
          <w:lang w:val="tr-TR"/>
        </w:rPr>
      </w:pPr>
      <w:r w:rsidRPr="007962A7">
        <w:rPr>
          <w:rFonts w:ascii="Arial" w:hAnsi="Arial" w:cs="Arial"/>
          <w:sz w:val="22"/>
          <w:lang w:val="tr-TR"/>
        </w:rPr>
        <w:t xml:space="preserve">Herhangi bir İlgili Kişi’nin başvurusunun </w:t>
      </w:r>
      <w:r w:rsidRPr="007962A7">
        <w:rPr>
          <w:rFonts w:ascii="Arial" w:hAnsi="Arial" w:cs="Arial"/>
          <w:b/>
          <w:sz w:val="22"/>
          <w:lang w:val="tr-TR"/>
        </w:rPr>
        <w:t>geçerli bir başvuru</w:t>
      </w:r>
      <w:r w:rsidRPr="007962A7">
        <w:rPr>
          <w:rFonts w:ascii="Arial" w:hAnsi="Arial" w:cs="Arial"/>
          <w:sz w:val="22"/>
          <w:lang w:val="tr-TR"/>
        </w:rPr>
        <w:t xml:space="preserve"> olarak kabul görmesi için başvurunun aşağıdaki yöntemlerden biri vasıtasıyla iletilmesi gereklidir; </w:t>
      </w:r>
    </w:p>
    <w:p w14:paraId="65653C18" w14:textId="768DBED2" w:rsidR="00BE5832" w:rsidRPr="007962A7" w:rsidRDefault="00BE5832" w:rsidP="007962A7">
      <w:pPr>
        <w:pStyle w:val="ListParagraph"/>
        <w:numPr>
          <w:ilvl w:val="2"/>
          <w:numId w:val="7"/>
        </w:numPr>
        <w:spacing w:before="0" w:after="0" w:line="276" w:lineRule="auto"/>
        <w:rPr>
          <w:rFonts w:ascii="Arial" w:hAnsi="Arial" w:cs="Arial"/>
          <w:sz w:val="22"/>
          <w:szCs w:val="22"/>
          <w:lang w:val="tr-TR"/>
        </w:rPr>
      </w:pPr>
      <w:r w:rsidRPr="007962A7">
        <w:rPr>
          <w:rFonts w:ascii="Arial" w:hAnsi="Arial" w:cs="Arial"/>
          <w:sz w:val="22"/>
          <w:szCs w:val="22"/>
          <w:lang w:val="tr-TR"/>
        </w:rPr>
        <w:t xml:space="preserve">İlgili Kişi’nin bizzat kendisi tarafından </w:t>
      </w:r>
      <w:r w:rsidRPr="007962A7">
        <w:rPr>
          <w:rFonts w:ascii="Arial" w:hAnsi="Arial" w:cs="Arial"/>
          <w:b/>
          <w:sz w:val="22"/>
          <w:szCs w:val="22"/>
          <w:lang w:val="tr-TR"/>
        </w:rPr>
        <w:t>yazılı</w:t>
      </w:r>
      <w:r w:rsidRPr="007962A7">
        <w:rPr>
          <w:rFonts w:ascii="Arial" w:hAnsi="Arial" w:cs="Arial"/>
          <w:sz w:val="22"/>
          <w:szCs w:val="22"/>
          <w:lang w:val="tr-TR"/>
        </w:rPr>
        <w:t xml:space="preserve"> olarak </w:t>
      </w:r>
      <w:r w:rsidRPr="007962A7">
        <w:rPr>
          <w:rFonts w:ascii="Arial" w:hAnsi="Arial" w:cs="Arial"/>
          <w:b/>
          <w:sz w:val="22"/>
          <w:szCs w:val="22"/>
          <w:lang w:val="tr-TR"/>
        </w:rPr>
        <w:t>veya,</w:t>
      </w:r>
      <w:r w:rsidRPr="007962A7">
        <w:rPr>
          <w:rFonts w:ascii="Arial" w:hAnsi="Arial" w:cs="Arial"/>
          <w:sz w:val="22"/>
          <w:szCs w:val="22"/>
          <w:lang w:val="tr-TR"/>
        </w:rPr>
        <w:t xml:space="preserve"> </w:t>
      </w:r>
    </w:p>
    <w:p w14:paraId="36DE6E02" w14:textId="77777777" w:rsidR="00234296" w:rsidRPr="007962A7" w:rsidRDefault="00BE5832" w:rsidP="007962A7">
      <w:pPr>
        <w:pStyle w:val="ListParagraph"/>
        <w:numPr>
          <w:ilvl w:val="2"/>
          <w:numId w:val="7"/>
        </w:numPr>
        <w:spacing w:before="0" w:after="0" w:line="276" w:lineRule="auto"/>
        <w:rPr>
          <w:rFonts w:ascii="Arial" w:hAnsi="Arial" w:cs="Arial"/>
          <w:sz w:val="22"/>
          <w:szCs w:val="22"/>
          <w:lang w:val="tr-TR"/>
        </w:rPr>
      </w:pPr>
      <w:r w:rsidRPr="007962A7">
        <w:rPr>
          <w:rFonts w:ascii="Arial" w:hAnsi="Arial" w:cs="Arial"/>
          <w:sz w:val="22"/>
          <w:szCs w:val="22"/>
          <w:lang w:val="tr-TR"/>
        </w:rPr>
        <w:t xml:space="preserve">Kayıtlı elektronik posta </w:t>
      </w:r>
      <w:r w:rsidRPr="007962A7">
        <w:rPr>
          <w:rFonts w:ascii="Arial" w:hAnsi="Arial" w:cs="Arial"/>
          <w:b/>
          <w:sz w:val="22"/>
          <w:szCs w:val="22"/>
          <w:lang w:val="tr-TR"/>
        </w:rPr>
        <w:t>(KEP)</w:t>
      </w:r>
      <w:r w:rsidRPr="007962A7">
        <w:rPr>
          <w:rFonts w:ascii="Arial" w:hAnsi="Arial" w:cs="Arial"/>
          <w:sz w:val="22"/>
          <w:szCs w:val="22"/>
          <w:lang w:val="tr-TR"/>
        </w:rPr>
        <w:t xml:space="preserve"> adresi,</w:t>
      </w:r>
      <w:r w:rsidRPr="007962A7">
        <w:rPr>
          <w:rFonts w:ascii="Arial" w:hAnsi="Arial" w:cs="Arial"/>
          <w:b/>
          <w:sz w:val="22"/>
          <w:szCs w:val="22"/>
          <w:lang w:val="tr-TR"/>
        </w:rPr>
        <w:t xml:space="preserve"> </w:t>
      </w:r>
    </w:p>
    <w:p w14:paraId="32200733" w14:textId="77777777" w:rsidR="00234296" w:rsidRPr="007962A7" w:rsidRDefault="00234296" w:rsidP="007962A7">
      <w:pPr>
        <w:pStyle w:val="ListParagraph"/>
        <w:numPr>
          <w:ilvl w:val="2"/>
          <w:numId w:val="7"/>
        </w:numPr>
        <w:spacing w:before="0" w:after="0" w:line="276" w:lineRule="auto"/>
        <w:rPr>
          <w:rFonts w:ascii="Arial" w:hAnsi="Arial" w:cs="Arial"/>
          <w:sz w:val="22"/>
          <w:szCs w:val="22"/>
          <w:lang w:val="tr-TR"/>
        </w:rPr>
      </w:pPr>
      <w:r w:rsidRPr="007962A7">
        <w:rPr>
          <w:rFonts w:ascii="Arial" w:hAnsi="Arial" w:cs="Arial"/>
          <w:b/>
          <w:sz w:val="22"/>
          <w:szCs w:val="22"/>
          <w:lang w:val="tr-TR"/>
        </w:rPr>
        <w:t>G</w:t>
      </w:r>
      <w:r w:rsidR="00BE5832" w:rsidRPr="007962A7">
        <w:rPr>
          <w:rFonts w:ascii="Arial" w:hAnsi="Arial" w:cs="Arial"/>
          <w:b/>
          <w:sz w:val="22"/>
          <w:szCs w:val="22"/>
          <w:lang w:val="tr-TR"/>
        </w:rPr>
        <w:t xml:space="preserve">üvenli elektronik imza, </w:t>
      </w:r>
    </w:p>
    <w:p w14:paraId="77BF58EE" w14:textId="3DA7DDE2" w:rsidR="00BE5832" w:rsidRPr="007962A7" w:rsidRDefault="00234296" w:rsidP="007962A7">
      <w:pPr>
        <w:pStyle w:val="ListParagraph"/>
        <w:numPr>
          <w:ilvl w:val="2"/>
          <w:numId w:val="7"/>
        </w:numPr>
        <w:spacing w:before="0" w:after="0" w:line="276" w:lineRule="auto"/>
        <w:rPr>
          <w:rFonts w:ascii="Arial" w:hAnsi="Arial" w:cs="Arial"/>
          <w:sz w:val="22"/>
          <w:szCs w:val="22"/>
          <w:lang w:val="tr-TR"/>
        </w:rPr>
      </w:pPr>
      <w:r w:rsidRPr="007962A7">
        <w:rPr>
          <w:rFonts w:ascii="Arial" w:hAnsi="Arial" w:cs="Arial"/>
          <w:b/>
          <w:sz w:val="22"/>
          <w:szCs w:val="22"/>
          <w:lang w:val="tr-TR"/>
        </w:rPr>
        <w:t>M</w:t>
      </w:r>
      <w:r w:rsidR="00BE5832" w:rsidRPr="007962A7">
        <w:rPr>
          <w:rFonts w:ascii="Arial" w:hAnsi="Arial" w:cs="Arial"/>
          <w:b/>
          <w:sz w:val="22"/>
          <w:szCs w:val="22"/>
          <w:lang w:val="tr-TR"/>
        </w:rPr>
        <w:t>obil imza ya da</w:t>
      </w:r>
      <w:r w:rsidR="00BE5832" w:rsidRPr="007962A7">
        <w:rPr>
          <w:rFonts w:ascii="Arial" w:hAnsi="Arial" w:cs="Arial"/>
          <w:sz w:val="22"/>
          <w:szCs w:val="22"/>
          <w:lang w:val="tr-TR"/>
        </w:rPr>
        <w:t>,</w:t>
      </w:r>
    </w:p>
    <w:p w14:paraId="24AED7D1" w14:textId="260CC410" w:rsidR="00BE5832" w:rsidRPr="007962A7" w:rsidRDefault="00BE5832" w:rsidP="007962A7">
      <w:pPr>
        <w:pStyle w:val="ListParagraph"/>
        <w:numPr>
          <w:ilvl w:val="2"/>
          <w:numId w:val="7"/>
        </w:numPr>
        <w:spacing w:before="0" w:after="0" w:line="276" w:lineRule="auto"/>
        <w:rPr>
          <w:rFonts w:ascii="Arial" w:hAnsi="Arial" w:cs="Arial"/>
          <w:sz w:val="22"/>
          <w:szCs w:val="22"/>
          <w:lang w:val="tr-TR"/>
        </w:rPr>
      </w:pPr>
      <w:r w:rsidRPr="007962A7">
        <w:rPr>
          <w:rFonts w:ascii="Arial" w:hAnsi="Arial" w:cs="Arial"/>
          <w:sz w:val="22"/>
          <w:szCs w:val="22"/>
          <w:lang w:val="tr-TR"/>
        </w:rPr>
        <w:t xml:space="preserve">İlgili Kişi tarafından Veri Sorumlusu’na daha önce bildirilen ve </w:t>
      </w:r>
      <w:r w:rsidRPr="007962A7">
        <w:rPr>
          <w:rFonts w:ascii="Arial" w:hAnsi="Arial" w:cs="Arial"/>
          <w:b/>
          <w:sz w:val="22"/>
          <w:szCs w:val="22"/>
          <w:lang w:val="tr-TR"/>
        </w:rPr>
        <w:t>Veri Sorumlusu’nun sisteminde kayıtlı bulunan elektronik posta</w:t>
      </w:r>
      <w:r w:rsidRPr="007962A7">
        <w:rPr>
          <w:rFonts w:ascii="Arial" w:hAnsi="Arial" w:cs="Arial"/>
          <w:sz w:val="22"/>
          <w:szCs w:val="22"/>
          <w:lang w:val="tr-TR"/>
        </w:rPr>
        <w:t xml:space="preserve"> adresini kullanmak suretiyle </w:t>
      </w:r>
      <w:r w:rsidR="007962A7">
        <w:rPr>
          <w:rFonts w:ascii="Arial" w:hAnsi="Arial" w:cs="Arial"/>
          <w:sz w:val="22"/>
          <w:szCs w:val="22"/>
          <w:lang w:val="tr-TR"/>
        </w:rPr>
        <w:t>BSCI</w:t>
      </w:r>
      <w:r w:rsidRPr="007962A7">
        <w:rPr>
          <w:rFonts w:ascii="Arial" w:hAnsi="Arial" w:cs="Arial"/>
          <w:sz w:val="22"/>
          <w:szCs w:val="22"/>
          <w:lang w:val="tr-TR"/>
        </w:rPr>
        <w:t xml:space="preserve"> tarafından, başvuru amacına yönelik olarak özelleştirilmiş yukarıda detayları bulunan </w:t>
      </w:r>
      <w:r w:rsidRPr="007962A7">
        <w:rPr>
          <w:rFonts w:ascii="Arial" w:hAnsi="Arial" w:cs="Arial"/>
          <w:b/>
          <w:sz w:val="22"/>
          <w:szCs w:val="22"/>
          <w:lang w:val="tr-TR"/>
        </w:rPr>
        <w:t xml:space="preserve">e-posta </w:t>
      </w:r>
      <w:r w:rsidRPr="007962A7">
        <w:rPr>
          <w:rFonts w:ascii="Arial" w:hAnsi="Arial" w:cs="Arial"/>
          <w:sz w:val="22"/>
          <w:szCs w:val="22"/>
          <w:lang w:val="tr-TR"/>
        </w:rPr>
        <w:t>adresinden ulaşmak suretiyle.</w:t>
      </w:r>
    </w:p>
    <w:p w14:paraId="629A3382" w14:textId="77777777" w:rsidR="00BE5832" w:rsidRPr="007962A7" w:rsidRDefault="00BE5832" w:rsidP="007962A7">
      <w:pPr>
        <w:pStyle w:val="L2Reqt"/>
        <w:numPr>
          <w:ilvl w:val="0"/>
          <w:numId w:val="0"/>
        </w:numPr>
        <w:spacing w:after="0" w:line="276" w:lineRule="auto"/>
        <w:jc w:val="both"/>
        <w:rPr>
          <w:lang w:val="tr-TR"/>
        </w:rPr>
      </w:pPr>
      <w:r w:rsidRPr="007962A7">
        <w:rPr>
          <w:lang w:val="tr-TR"/>
        </w:rPr>
        <w:lastRenderedPageBreak/>
        <w:t xml:space="preserve">Yine bir başvurunun </w:t>
      </w:r>
      <w:r w:rsidRPr="007962A7">
        <w:rPr>
          <w:b/>
          <w:lang w:val="tr-TR"/>
        </w:rPr>
        <w:t>usulüne uygun bir başvuru</w:t>
      </w:r>
      <w:r w:rsidRPr="007962A7">
        <w:rPr>
          <w:lang w:val="tr-TR"/>
        </w:rPr>
        <w:t xml:space="preserve"> </w:t>
      </w:r>
      <w:r w:rsidRPr="007962A7">
        <w:rPr>
          <w:b/>
          <w:lang w:val="tr-TR"/>
        </w:rPr>
        <w:t>olarak kabul edilip değerlendirilmesi</w:t>
      </w:r>
      <w:r w:rsidRPr="007962A7">
        <w:rPr>
          <w:lang w:val="tr-TR"/>
        </w:rPr>
        <w:t xml:space="preserve"> için içerisinde </w:t>
      </w:r>
      <w:r w:rsidRPr="007962A7">
        <w:rPr>
          <w:b/>
          <w:lang w:val="tr-TR"/>
        </w:rPr>
        <w:t>aşağıdaki hususların hepsinin</w:t>
      </w:r>
      <w:r w:rsidRPr="007962A7">
        <w:rPr>
          <w:lang w:val="tr-TR"/>
        </w:rPr>
        <w:t xml:space="preserve"> yer alması gerekmektedir.</w:t>
      </w:r>
    </w:p>
    <w:p w14:paraId="50B6F71D" w14:textId="77777777" w:rsidR="00BE5832" w:rsidRPr="007962A7" w:rsidRDefault="00BE5832" w:rsidP="007962A7">
      <w:pPr>
        <w:pStyle w:val="ListParagraph"/>
        <w:numPr>
          <w:ilvl w:val="2"/>
          <w:numId w:val="7"/>
        </w:numPr>
        <w:spacing w:before="0" w:after="0" w:line="276" w:lineRule="auto"/>
        <w:rPr>
          <w:rFonts w:ascii="Arial" w:hAnsi="Arial" w:cs="Arial"/>
          <w:sz w:val="22"/>
          <w:szCs w:val="22"/>
          <w:lang w:val="tr-TR"/>
        </w:rPr>
      </w:pPr>
      <w:r w:rsidRPr="007962A7">
        <w:rPr>
          <w:rFonts w:ascii="Arial" w:hAnsi="Arial" w:cs="Arial"/>
          <w:sz w:val="22"/>
          <w:szCs w:val="22"/>
          <w:lang w:val="tr-TR"/>
        </w:rPr>
        <w:t>İlgili Kişinin adı, soyadı ve başvuru yazılı ise ıslak imzası,</w:t>
      </w:r>
    </w:p>
    <w:p w14:paraId="795D4AFC" w14:textId="77777777" w:rsidR="004D2FEE" w:rsidRDefault="00BE5832" w:rsidP="007962A7">
      <w:pPr>
        <w:pStyle w:val="ListParagraph"/>
        <w:numPr>
          <w:ilvl w:val="2"/>
          <w:numId w:val="7"/>
        </w:numPr>
        <w:spacing w:before="0" w:after="0" w:line="276" w:lineRule="auto"/>
        <w:rPr>
          <w:rFonts w:ascii="Arial" w:hAnsi="Arial" w:cs="Arial"/>
          <w:sz w:val="22"/>
          <w:szCs w:val="22"/>
          <w:lang w:val="tr-TR"/>
        </w:rPr>
      </w:pPr>
      <w:r w:rsidRPr="007962A7">
        <w:rPr>
          <w:rFonts w:ascii="Arial" w:hAnsi="Arial" w:cs="Arial"/>
          <w:sz w:val="22"/>
          <w:szCs w:val="22"/>
          <w:lang w:val="tr-TR"/>
        </w:rPr>
        <w:t xml:space="preserve">Türkiye Cumhuriyeti vatandaşları için T.C. kimlik numarası, yabancılar için uyruğu, </w:t>
      </w:r>
      <w:r w:rsidR="004D2FEE">
        <w:rPr>
          <w:rFonts w:ascii="Arial" w:hAnsi="Arial" w:cs="Arial"/>
          <w:sz w:val="22"/>
          <w:szCs w:val="22"/>
          <w:lang w:val="tr-TR"/>
        </w:rPr>
        <w:t xml:space="preserve"> </w:t>
      </w:r>
    </w:p>
    <w:p w14:paraId="1632FB2A" w14:textId="61CA3266" w:rsidR="00BE5832" w:rsidRPr="007962A7" w:rsidRDefault="004D2FEE" w:rsidP="004D2FEE">
      <w:pPr>
        <w:pStyle w:val="ListParagraph"/>
        <w:spacing w:before="0" w:after="0" w:line="276" w:lineRule="auto"/>
        <w:ind w:left="1080"/>
        <w:rPr>
          <w:rFonts w:ascii="Arial" w:hAnsi="Arial" w:cs="Arial"/>
          <w:sz w:val="22"/>
          <w:szCs w:val="22"/>
          <w:lang w:val="tr-TR"/>
        </w:rPr>
      </w:pPr>
      <w:r>
        <w:rPr>
          <w:rFonts w:ascii="Arial" w:hAnsi="Arial" w:cs="Arial"/>
          <w:sz w:val="22"/>
          <w:szCs w:val="22"/>
          <w:lang w:val="tr-TR"/>
        </w:rPr>
        <w:t xml:space="preserve"> </w:t>
      </w:r>
      <w:r w:rsidR="00BE5832" w:rsidRPr="007962A7">
        <w:rPr>
          <w:rFonts w:ascii="Arial" w:hAnsi="Arial" w:cs="Arial"/>
          <w:sz w:val="22"/>
          <w:szCs w:val="22"/>
          <w:lang w:val="tr-TR"/>
        </w:rPr>
        <w:t>pasaport numarası veya varsa kimlik numarası,</w:t>
      </w:r>
    </w:p>
    <w:p w14:paraId="3CDA35C0" w14:textId="22F7DCD1" w:rsidR="00BE5832" w:rsidRPr="004D2FEE" w:rsidRDefault="004D2FEE" w:rsidP="004D2FEE">
      <w:pPr>
        <w:pStyle w:val="ListParagraph"/>
        <w:numPr>
          <w:ilvl w:val="2"/>
          <w:numId w:val="7"/>
        </w:numPr>
        <w:tabs>
          <w:tab w:val="left" w:pos="993"/>
        </w:tabs>
        <w:spacing w:before="0" w:after="0" w:line="276" w:lineRule="auto"/>
        <w:rPr>
          <w:rFonts w:ascii="Arial" w:hAnsi="Arial" w:cs="Arial"/>
          <w:sz w:val="22"/>
          <w:szCs w:val="22"/>
          <w:lang w:val="tr-TR"/>
        </w:rPr>
      </w:pPr>
      <w:r>
        <w:rPr>
          <w:rFonts w:ascii="Arial" w:hAnsi="Arial" w:cs="Arial"/>
          <w:sz w:val="22"/>
          <w:lang w:val="tr-TR"/>
        </w:rPr>
        <w:tab/>
      </w:r>
      <w:r w:rsidR="00BE5832" w:rsidRPr="004D2FEE">
        <w:rPr>
          <w:rFonts w:ascii="Arial" w:hAnsi="Arial" w:cs="Arial"/>
          <w:sz w:val="22"/>
          <w:szCs w:val="22"/>
          <w:lang w:val="tr-TR"/>
        </w:rPr>
        <w:t>Tebligata esas yerleşim yeri veya iş yeri adresi,</w:t>
      </w:r>
    </w:p>
    <w:p w14:paraId="1A4CE922" w14:textId="77777777" w:rsidR="00BE5832" w:rsidRPr="007962A7" w:rsidRDefault="00BE5832" w:rsidP="007962A7">
      <w:pPr>
        <w:pStyle w:val="ListParagraph"/>
        <w:numPr>
          <w:ilvl w:val="2"/>
          <w:numId w:val="7"/>
        </w:numPr>
        <w:spacing w:before="0" w:after="0" w:line="276" w:lineRule="auto"/>
        <w:ind w:left="1134" w:hanging="414"/>
        <w:rPr>
          <w:rFonts w:ascii="Arial" w:hAnsi="Arial" w:cs="Arial"/>
          <w:sz w:val="22"/>
          <w:szCs w:val="22"/>
          <w:lang w:val="tr-TR"/>
        </w:rPr>
      </w:pPr>
      <w:r w:rsidRPr="007962A7">
        <w:rPr>
          <w:rFonts w:ascii="Arial" w:hAnsi="Arial" w:cs="Arial"/>
          <w:sz w:val="22"/>
          <w:szCs w:val="22"/>
          <w:lang w:val="tr-TR"/>
        </w:rPr>
        <w:t>Varsa bildirime esas elektronik posta adresi, telefon ve faks numarası,</w:t>
      </w:r>
    </w:p>
    <w:p w14:paraId="139883CA" w14:textId="77777777" w:rsidR="00BE5832" w:rsidRPr="007962A7" w:rsidRDefault="00BE5832" w:rsidP="007962A7">
      <w:pPr>
        <w:pStyle w:val="ListParagraph"/>
        <w:numPr>
          <w:ilvl w:val="2"/>
          <w:numId w:val="7"/>
        </w:numPr>
        <w:spacing w:before="0" w:after="0" w:line="276" w:lineRule="auto"/>
        <w:rPr>
          <w:rFonts w:ascii="Arial" w:hAnsi="Arial" w:cs="Arial"/>
          <w:sz w:val="22"/>
          <w:szCs w:val="22"/>
          <w:lang w:val="tr-TR"/>
        </w:rPr>
      </w:pPr>
      <w:r w:rsidRPr="007962A7">
        <w:rPr>
          <w:rFonts w:ascii="Arial" w:hAnsi="Arial" w:cs="Arial"/>
          <w:sz w:val="22"/>
          <w:szCs w:val="22"/>
          <w:lang w:val="tr-TR"/>
        </w:rPr>
        <w:t>İlgili Kişi’ye ait talebin konusu.</w:t>
      </w:r>
    </w:p>
    <w:p w14:paraId="5D0485F7" w14:textId="77777777" w:rsidR="00BE5832" w:rsidRPr="007962A7" w:rsidRDefault="00BE5832" w:rsidP="007962A7">
      <w:pPr>
        <w:spacing w:after="0" w:line="276" w:lineRule="auto"/>
        <w:jc w:val="both"/>
        <w:rPr>
          <w:rFonts w:ascii="Arial" w:hAnsi="Arial" w:cs="Arial"/>
          <w:sz w:val="22"/>
          <w:lang w:val="tr-TR"/>
        </w:rPr>
      </w:pPr>
    </w:p>
    <w:p w14:paraId="11944DAB" w14:textId="77777777" w:rsidR="00BE5832" w:rsidRPr="007962A7" w:rsidRDefault="00BE5832" w:rsidP="007962A7">
      <w:pPr>
        <w:pStyle w:val="ListParagraph"/>
        <w:numPr>
          <w:ilvl w:val="0"/>
          <w:numId w:val="8"/>
        </w:numPr>
        <w:tabs>
          <w:tab w:val="left" w:pos="284"/>
        </w:tabs>
        <w:spacing w:before="0" w:after="0" w:line="276" w:lineRule="auto"/>
        <w:ind w:left="142" w:hanging="142"/>
        <w:rPr>
          <w:rFonts w:ascii="Arial" w:hAnsi="Arial" w:cs="Arial"/>
          <w:b/>
          <w:sz w:val="22"/>
          <w:szCs w:val="22"/>
          <w:lang w:val="tr-TR"/>
        </w:rPr>
      </w:pPr>
      <w:r w:rsidRPr="007962A7">
        <w:rPr>
          <w:rFonts w:ascii="Arial" w:hAnsi="Arial" w:cs="Arial"/>
          <w:b/>
          <w:sz w:val="22"/>
          <w:szCs w:val="22"/>
          <w:lang w:val="tr-TR"/>
        </w:rPr>
        <w:t>BAŞVURUNUN YANITLANMASI</w:t>
      </w:r>
    </w:p>
    <w:p w14:paraId="0174530B" w14:textId="37936F94" w:rsidR="00BE5832" w:rsidRPr="007962A7" w:rsidRDefault="007962A7" w:rsidP="007962A7">
      <w:pPr>
        <w:spacing w:after="0" w:line="276" w:lineRule="auto"/>
        <w:jc w:val="both"/>
        <w:rPr>
          <w:rFonts w:ascii="Arial" w:hAnsi="Arial" w:cs="Arial"/>
          <w:sz w:val="22"/>
          <w:lang w:val="tr-TR"/>
        </w:rPr>
      </w:pPr>
      <w:r>
        <w:rPr>
          <w:rFonts w:ascii="Arial" w:hAnsi="Arial" w:cs="Arial"/>
          <w:sz w:val="22"/>
          <w:lang w:val="tr-TR"/>
        </w:rPr>
        <w:t>BSCI</w:t>
      </w:r>
      <w:r w:rsidR="00BE5832" w:rsidRPr="007962A7">
        <w:rPr>
          <w:rFonts w:ascii="Arial" w:hAnsi="Arial" w:cs="Arial"/>
          <w:sz w:val="22"/>
          <w:lang w:val="tr-TR"/>
        </w:rPr>
        <w:t>; “Kişisel Veri İşleme, Saklama ve İmha Politikası” uyarınca işlemekte olduğu kişisel veriler bakımından Veri Sorumlusu olmakla kendisine yöneltilmiş olan başvuruları etkin, hukuka ve dürüstlük kuralına uygun olarak sonuçlandırmak üzere gerekli her türlü idari ve teknik tedbirleri almakla yükümlüdür.</w:t>
      </w:r>
    </w:p>
    <w:p w14:paraId="66A29021" w14:textId="76F01A3A" w:rsidR="00BE5832" w:rsidRPr="007962A7" w:rsidRDefault="007962A7" w:rsidP="007962A7">
      <w:pPr>
        <w:spacing w:after="0" w:line="276" w:lineRule="auto"/>
        <w:jc w:val="both"/>
        <w:rPr>
          <w:rFonts w:ascii="Arial" w:hAnsi="Arial" w:cs="Arial"/>
          <w:sz w:val="22"/>
          <w:lang w:val="tr-TR"/>
        </w:rPr>
      </w:pPr>
      <w:r>
        <w:rPr>
          <w:rFonts w:ascii="Arial" w:hAnsi="Arial" w:cs="Arial"/>
          <w:sz w:val="22"/>
          <w:lang w:val="tr-TR"/>
        </w:rPr>
        <w:t>BSCI</w:t>
      </w:r>
      <w:r w:rsidR="00BE5832" w:rsidRPr="007962A7">
        <w:rPr>
          <w:rFonts w:ascii="Arial" w:hAnsi="Arial" w:cs="Arial"/>
          <w:sz w:val="22"/>
          <w:lang w:val="tr-TR"/>
        </w:rPr>
        <w:t xml:space="preserve"> başvuruda yer alan talepleri, talebin niteliğine göre en kısa sürede ve en geç 30(otuz) gün sonuçlandırmak zorundadır.</w:t>
      </w:r>
    </w:p>
    <w:p w14:paraId="0580389B" w14:textId="77777777" w:rsidR="00BE5832" w:rsidRPr="007962A7" w:rsidRDefault="00BE5832" w:rsidP="007962A7">
      <w:pPr>
        <w:spacing w:after="0" w:line="276" w:lineRule="auto"/>
        <w:jc w:val="both"/>
        <w:rPr>
          <w:rFonts w:ascii="Arial" w:hAnsi="Arial" w:cs="Arial"/>
          <w:sz w:val="22"/>
          <w:lang w:val="tr-TR"/>
        </w:rPr>
      </w:pPr>
      <w:r w:rsidRPr="007962A7">
        <w:rPr>
          <w:rFonts w:ascii="Arial" w:hAnsi="Arial" w:cs="Arial"/>
          <w:sz w:val="22"/>
          <w:lang w:val="tr-TR"/>
        </w:rPr>
        <w:t>Bu madde kapsamındaki İlgili Kişi başvurularının yanıtlanmasından Veri Koruma Komitesi sorumludur.</w:t>
      </w:r>
    </w:p>
    <w:p w14:paraId="23083F7E" w14:textId="77777777" w:rsidR="00BE5832" w:rsidRPr="004D2FEE" w:rsidRDefault="00BE5832" w:rsidP="007962A7">
      <w:pPr>
        <w:spacing w:after="0" w:line="276" w:lineRule="auto"/>
        <w:jc w:val="both"/>
        <w:rPr>
          <w:rFonts w:ascii="Arial" w:hAnsi="Arial" w:cs="Arial"/>
          <w:sz w:val="22"/>
          <w:lang w:val="tr-TR"/>
        </w:rPr>
      </w:pPr>
      <w:r w:rsidRPr="007962A7">
        <w:rPr>
          <w:rFonts w:ascii="Arial" w:hAnsi="Arial" w:cs="Arial"/>
          <w:sz w:val="22"/>
          <w:lang w:val="tr-TR"/>
        </w:rPr>
        <w:t xml:space="preserve">Cevap yazısının; Veri Sorumlusu veya temsilcisine ait bilgileri, başvuru sahibinin; adı ve soyadını, Türkiye Cumhuriyeti vatandaşları için T.C. kimlik numarasını, yabancılar için uyruğunu, pasaport numarasını veya varsa kimlik numarasını, tebligata esas yerleşim yeri veya iş yeri adresini, varsa bildirime esas elektronik posta adresini, telefon ve faks numarasını, talep konusunu, Veri </w:t>
      </w:r>
      <w:r w:rsidRPr="004D2FEE">
        <w:rPr>
          <w:rFonts w:ascii="Arial" w:hAnsi="Arial" w:cs="Arial"/>
          <w:sz w:val="22"/>
          <w:lang w:val="tr-TR"/>
        </w:rPr>
        <w:t>Sorumlusu’nun başvuruya ilişkin açıklamalarını, içermesi zorunludur.</w:t>
      </w:r>
    </w:p>
    <w:p w14:paraId="0E788C8F" w14:textId="353A2EA9" w:rsidR="00BE5832" w:rsidRPr="004D2FEE" w:rsidRDefault="007962A7" w:rsidP="007962A7">
      <w:pPr>
        <w:spacing w:after="0" w:line="276" w:lineRule="auto"/>
        <w:jc w:val="both"/>
        <w:rPr>
          <w:rFonts w:ascii="Arial" w:hAnsi="Arial" w:cs="Arial"/>
          <w:sz w:val="22"/>
          <w:lang w:val="tr-TR"/>
        </w:rPr>
      </w:pPr>
      <w:r w:rsidRPr="004D2FEE">
        <w:rPr>
          <w:rFonts w:ascii="Arial" w:hAnsi="Arial" w:cs="Arial"/>
          <w:sz w:val="22"/>
          <w:lang w:val="tr-TR"/>
        </w:rPr>
        <w:t>BSCI</w:t>
      </w:r>
      <w:r w:rsidR="00BE5832" w:rsidRPr="004D2FEE">
        <w:rPr>
          <w:rFonts w:ascii="Arial" w:hAnsi="Arial" w:cs="Arial"/>
          <w:sz w:val="22"/>
          <w:lang w:val="tr-TR"/>
        </w:rPr>
        <w:t>, başvuru yanıtlama hususunda aşağıdaki adımları izleyecektir:</w:t>
      </w:r>
    </w:p>
    <w:p w14:paraId="41B4FDE0" w14:textId="01E2C499" w:rsidR="00BE5832" w:rsidRPr="004D2FEE" w:rsidRDefault="00BE5832" w:rsidP="007962A7">
      <w:pPr>
        <w:pStyle w:val="L2Reqt"/>
        <w:numPr>
          <w:ilvl w:val="1"/>
          <w:numId w:val="1"/>
        </w:numPr>
        <w:spacing w:after="0" w:line="276" w:lineRule="auto"/>
        <w:ind w:left="425" w:hanging="431"/>
        <w:jc w:val="both"/>
        <w:rPr>
          <w:lang w:val="tr-TR"/>
        </w:rPr>
      </w:pPr>
      <w:r w:rsidRPr="004D2FEE">
        <w:rPr>
          <w:lang w:val="tr-TR"/>
        </w:rPr>
        <w:t xml:space="preserve">Veri Koruma Komitesi tarafından ilk olarak başvuru sahibinin başvurusunu iletmiş olduğu e-posta adresinin </w:t>
      </w:r>
      <w:r w:rsidR="007962A7" w:rsidRPr="004D2FEE">
        <w:rPr>
          <w:lang w:val="tr-TR"/>
        </w:rPr>
        <w:t>BSCI</w:t>
      </w:r>
      <w:r w:rsidRPr="004D2FEE">
        <w:rPr>
          <w:lang w:val="tr-TR"/>
        </w:rPr>
        <w:t xml:space="preserve"> sistemlerinde kayıtlı e-posta adresi olup olmadığı teyit edilmelidir. Eğer bu e-posta adresi hâlihazırda </w:t>
      </w:r>
      <w:r w:rsidR="007962A7" w:rsidRPr="004D2FEE">
        <w:rPr>
          <w:lang w:val="tr-TR"/>
        </w:rPr>
        <w:t>BSCI</w:t>
      </w:r>
      <w:r w:rsidRPr="004D2FEE">
        <w:rPr>
          <w:lang w:val="tr-TR"/>
        </w:rPr>
        <w:t xml:space="preserve"> sistemlerinde kayıtlı olan e-posta adresi ile uyuşmuyorsa, başvuruda bulunan kişiye aydınlatma beyanı da eklenmek suretiyle dönüş yapılmalıdır. Eğer kayıtlardaki e-posta adresi başvuruda kullanılan e-posta adresi ile uyuşuyorsa sonraki adımlara geçilmelidir.</w:t>
      </w:r>
    </w:p>
    <w:p w14:paraId="577C4F7E" w14:textId="77777777" w:rsidR="00BE5832" w:rsidRPr="004D2FEE" w:rsidRDefault="00BE5832" w:rsidP="007962A7">
      <w:pPr>
        <w:pStyle w:val="L2Reqt"/>
        <w:numPr>
          <w:ilvl w:val="1"/>
          <w:numId w:val="1"/>
        </w:numPr>
        <w:spacing w:after="0" w:line="276" w:lineRule="auto"/>
        <w:ind w:left="425" w:hanging="425"/>
        <w:jc w:val="both"/>
        <w:rPr>
          <w:lang w:val="tr-TR"/>
        </w:rPr>
      </w:pPr>
      <w:r w:rsidRPr="004D2FEE">
        <w:rPr>
          <w:lang w:val="tr-TR"/>
        </w:rPr>
        <w:t>İkinci olarak yapılan başvuru talebi, dil, şekil ve ulaştırılma metodu yönünden incelenmeli ve Başvuru Tebliği’ne uygunluğu denetlenmelidir.</w:t>
      </w:r>
    </w:p>
    <w:p w14:paraId="57027BCC" w14:textId="05F5E58D" w:rsidR="00BE5832" w:rsidRPr="004D2FEE" w:rsidRDefault="00BE5832" w:rsidP="007962A7">
      <w:pPr>
        <w:pStyle w:val="L2Reqt"/>
        <w:numPr>
          <w:ilvl w:val="1"/>
          <w:numId w:val="1"/>
        </w:numPr>
        <w:spacing w:after="0" w:line="276" w:lineRule="auto"/>
        <w:ind w:left="425" w:hanging="425"/>
        <w:jc w:val="both"/>
        <w:rPr>
          <w:lang w:val="tr-TR"/>
        </w:rPr>
      </w:pPr>
      <w:r w:rsidRPr="004D2FEE">
        <w:rPr>
          <w:b/>
          <w:u w:val="single"/>
          <w:lang w:val="tr-TR"/>
        </w:rPr>
        <w:t>Başvuru Tebliği’ne uygun bir başvuru</w:t>
      </w:r>
      <w:r w:rsidRPr="004D2FEE">
        <w:rPr>
          <w:lang w:val="tr-TR"/>
        </w:rPr>
        <w:t xml:space="preserve"> yapılmış olması durumunda; öncelikle ilgili kişiye talebin </w:t>
      </w:r>
      <w:r w:rsidR="007962A7" w:rsidRPr="004D2FEE">
        <w:rPr>
          <w:lang w:val="tr-TR"/>
        </w:rPr>
        <w:t>BSCI’e</w:t>
      </w:r>
      <w:r w:rsidRPr="004D2FEE">
        <w:rPr>
          <w:lang w:val="tr-TR"/>
        </w:rPr>
        <w:t xml:space="preserve"> ulaştığını belirten bir bildirim gönderilmelidir. Bu bildirimde;</w:t>
      </w:r>
    </w:p>
    <w:p w14:paraId="155437F3" w14:textId="68AC8D13" w:rsidR="00BE5832" w:rsidRPr="004D2FEE" w:rsidRDefault="00BE5832" w:rsidP="007962A7">
      <w:pPr>
        <w:pStyle w:val="L2Reqt"/>
        <w:numPr>
          <w:ilvl w:val="0"/>
          <w:numId w:val="3"/>
        </w:numPr>
        <w:spacing w:after="0" w:line="276" w:lineRule="auto"/>
        <w:ind w:left="993" w:hanging="567"/>
        <w:jc w:val="both"/>
        <w:rPr>
          <w:lang w:val="tr-TR"/>
        </w:rPr>
      </w:pPr>
      <w:r w:rsidRPr="004D2FEE">
        <w:rPr>
          <w:lang w:val="tr-TR"/>
        </w:rPr>
        <w:t xml:space="preserve">Talebin </w:t>
      </w:r>
      <w:r w:rsidR="007962A7" w:rsidRPr="004D2FEE">
        <w:rPr>
          <w:lang w:val="tr-TR"/>
        </w:rPr>
        <w:t>BSCI’e</w:t>
      </w:r>
      <w:r w:rsidRPr="004D2FEE">
        <w:rPr>
          <w:lang w:val="tr-TR"/>
        </w:rPr>
        <w:t xml:space="preserve"> ulaştığı tarih belirtilerek talebin işleme alındığı,</w:t>
      </w:r>
    </w:p>
    <w:p w14:paraId="5AF31BE6" w14:textId="77777777" w:rsidR="00BE5832" w:rsidRPr="004D2FEE" w:rsidRDefault="00BE5832" w:rsidP="007962A7">
      <w:pPr>
        <w:pStyle w:val="L2Reqt"/>
        <w:numPr>
          <w:ilvl w:val="0"/>
          <w:numId w:val="3"/>
        </w:numPr>
        <w:spacing w:after="0" w:line="276" w:lineRule="auto"/>
        <w:ind w:left="993" w:hanging="567"/>
        <w:jc w:val="both"/>
        <w:rPr>
          <w:lang w:val="tr-TR"/>
        </w:rPr>
      </w:pPr>
      <w:r w:rsidRPr="004D2FEE">
        <w:rPr>
          <w:lang w:val="tr-TR"/>
        </w:rPr>
        <w:t>En geç 30 günlük sürenin son günü geç yanıt tarihi olarak belirtilmek suretiyle İlgili Kişi’nin talebine cevap verileceği,</w:t>
      </w:r>
    </w:p>
    <w:p w14:paraId="3B82305B" w14:textId="77777777" w:rsidR="00BE5832" w:rsidRPr="004D2FEE" w:rsidRDefault="00BE5832" w:rsidP="007962A7">
      <w:pPr>
        <w:pStyle w:val="L2Reqt"/>
        <w:numPr>
          <w:ilvl w:val="0"/>
          <w:numId w:val="3"/>
        </w:numPr>
        <w:spacing w:after="0" w:line="276" w:lineRule="auto"/>
        <w:ind w:left="993" w:hanging="567"/>
        <w:jc w:val="both"/>
        <w:rPr>
          <w:lang w:val="tr-TR"/>
        </w:rPr>
      </w:pPr>
      <w:r w:rsidRPr="004D2FEE">
        <w:rPr>
          <w:lang w:val="tr-TR"/>
        </w:rPr>
        <w:t>Talebin konusu ve KVKK’daki dayanağı yer almalıdır.</w:t>
      </w:r>
    </w:p>
    <w:p w14:paraId="0C85D8D2" w14:textId="77777777" w:rsidR="00BE5832" w:rsidRPr="007962A7" w:rsidRDefault="00BE5832" w:rsidP="007962A7">
      <w:pPr>
        <w:pStyle w:val="L2Reqt"/>
        <w:numPr>
          <w:ilvl w:val="0"/>
          <w:numId w:val="0"/>
        </w:numPr>
        <w:spacing w:after="0" w:line="276" w:lineRule="auto"/>
        <w:ind w:left="426"/>
        <w:jc w:val="both"/>
        <w:rPr>
          <w:lang w:val="tr-TR"/>
        </w:rPr>
      </w:pPr>
    </w:p>
    <w:p w14:paraId="05DBA7E4" w14:textId="77777777" w:rsidR="00BE5832" w:rsidRPr="007962A7" w:rsidRDefault="00BE5832" w:rsidP="007962A7">
      <w:pPr>
        <w:pStyle w:val="L2Reqt"/>
        <w:numPr>
          <w:ilvl w:val="0"/>
          <w:numId w:val="0"/>
        </w:numPr>
        <w:spacing w:after="0" w:line="276" w:lineRule="auto"/>
        <w:ind w:left="426"/>
        <w:jc w:val="both"/>
        <w:rPr>
          <w:b/>
          <w:u w:val="single"/>
          <w:lang w:val="tr-TR"/>
        </w:rPr>
      </w:pPr>
      <w:r w:rsidRPr="007962A7">
        <w:rPr>
          <w:lang w:val="tr-TR"/>
        </w:rPr>
        <w:t xml:space="preserve">Talebin işleme alınmasının ardından, ilgili kişinin </w:t>
      </w:r>
      <w:r w:rsidRPr="007962A7">
        <w:rPr>
          <w:b/>
          <w:u w:val="single"/>
          <w:lang w:val="tr-TR"/>
        </w:rPr>
        <w:t>talebinin içeriğine göre:</w:t>
      </w:r>
    </w:p>
    <w:p w14:paraId="56C480C3" w14:textId="77777777" w:rsidR="00BE5832" w:rsidRPr="007962A7" w:rsidRDefault="00BE5832" w:rsidP="007962A7">
      <w:pPr>
        <w:pStyle w:val="L2Reqt"/>
        <w:numPr>
          <w:ilvl w:val="0"/>
          <w:numId w:val="3"/>
        </w:numPr>
        <w:spacing w:after="0" w:line="276" w:lineRule="auto"/>
        <w:ind w:left="993" w:hanging="567"/>
        <w:jc w:val="both"/>
        <w:rPr>
          <w:lang w:val="tr-TR"/>
        </w:rPr>
      </w:pPr>
      <w:r w:rsidRPr="007962A7">
        <w:rPr>
          <w:lang w:val="tr-TR"/>
        </w:rPr>
        <w:t xml:space="preserve">Kişisel verilerin hangi amaçlarla işlendiği, </w:t>
      </w:r>
    </w:p>
    <w:p w14:paraId="4B8C95C0" w14:textId="77777777" w:rsidR="00BE5832" w:rsidRPr="007962A7" w:rsidRDefault="00BE5832" w:rsidP="007962A7">
      <w:pPr>
        <w:pStyle w:val="L2Reqt"/>
        <w:numPr>
          <w:ilvl w:val="0"/>
          <w:numId w:val="3"/>
        </w:numPr>
        <w:spacing w:after="0" w:line="276" w:lineRule="auto"/>
        <w:ind w:left="993" w:hanging="567"/>
        <w:jc w:val="both"/>
        <w:rPr>
          <w:lang w:val="tr-TR"/>
        </w:rPr>
      </w:pPr>
      <w:r w:rsidRPr="007962A7">
        <w:rPr>
          <w:lang w:val="tr-TR"/>
        </w:rPr>
        <w:t xml:space="preserve">Yurt içinde ve yurt dışında 3. kişilere aktarılıp aktarılmadığı, </w:t>
      </w:r>
    </w:p>
    <w:p w14:paraId="6B59C994" w14:textId="77777777" w:rsidR="00BE5832" w:rsidRPr="007962A7" w:rsidRDefault="00BE5832" w:rsidP="007962A7">
      <w:pPr>
        <w:pStyle w:val="L2Reqt"/>
        <w:numPr>
          <w:ilvl w:val="0"/>
          <w:numId w:val="3"/>
        </w:numPr>
        <w:spacing w:after="0" w:line="276" w:lineRule="auto"/>
        <w:ind w:left="993" w:hanging="567"/>
        <w:jc w:val="both"/>
        <w:rPr>
          <w:lang w:val="tr-TR"/>
        </w:rPr>
      </w:pPr>
      <w:r w:rsidRPr="007962A7">
        <w:rPr>
          <w:lang w:val="tr-TR"/>
        </w:rPr>
        <w:t xml:space="preserve">Aktarıldı ise kimlere aktarıldığı, </w:t>
      </w:r>
    </w:p>
    <w:p w14:paraId="6E972301" w14:textId="77777777" w:rsidR="00BE5832" w:rsidRPr="007962A7" w:rsidRDefault="00BE5832" w:rsidP="007962A7">
      <w:pPr>
        <w:pStyle w:val="L2Reqt"/>
        <w:numPr>
          <w:ilvl w:val="0"/>
          <w:numId w:val="3"/>
        </w:numPr>
        <w:spacing w:after="0" w:line="276" w:lineRule="auto"/>
        <w:ind w:left="993" w:hanging="567"/>
        <w:jc w:val="both"/>
        <w:rPr>
          <w:lang w:val="tr-TR"/>
        </w:rPr>
      </w:pPr>
      <w:r w:rsidRPr="007962A7">
        <w:rPr>
          <w:lang w:val="tr-TR"/>
        </w:rPr>
        <w:t xml:space="preserve">Ne kadar süre ile işlenmeye devam edeceği ve ne kadar süre ile saklanacağı, </w:t>
      </w:r>
    </w:p>
    <w:p w14:paraId="3726E176" w14:textId="77777777" w:rsidR="00BE5832" w:rsidRPr="007962A7" w:rsidRDefault="00BE5832" w:rsidP="007962A7">
      <w:pPr>
        <w:pStyle w:val="L2Reqt"/>
        <w:numPr>
          <w:ilvl w:val="0"/>
          <w:numId w:val="3"/>
        </w:numPr>
        <w:spacing w:after="0" w:line="276" w:lineRule="auto"/>
        <w:ind w:left="993" w:hanging="567"/>
        <w:jc w:val="both"/>
        <w:rPr>
          <w:lang w:val="tr-TR"/>
        </w:rPr>
      </w:pPr>
      <w:r w:rsidRPr="007962A7">
        <w:rPr>
          <w:lang w:val="tr-TR"/>
        </w:rPr>
        <w:lastRenderedPageBreak/>
        <w:t xml:space="preserve">İlgili kişinin verileriyle ilgili yapılan işleme faaliyetinin hukuki dayanağının ne olduğu, </w:t>
      </w:r>
    </w:p>
    <w:p w14:paraId="69A44EB2" w14:textId="77777777" w:rsidR="00BE5832" w:rsidRPr="007962A7" w:rsidRDefault="00BE5832" w:rsidP="007962A7">
      <w:pPr>
        <w:pStyle w:val="L2Reqt"/>
        <w:numPr>
          <w:ilvl w:val="0"/>
          <w:numId w:val="3"/>
        </w:numPr>
        <w:spacing w:after="0" w:line="276" w:lineRule="auto"/>
        <w:ind w:left="993" w:hanging="567"/>
        <w:jc w:val="both"/>
        <w:rPr>
          <w:lang w:val="tr-TR"/>
        </w:rPr>
      </w:pPr>
      <w:r w:rsidRPr="007962A7">
        <w:rPr>
          <w:lang w:val="tr-TR"/>
        </w:rPr>
        <w:t>Eğer ilgili kişinin açık rızası bulunuyor ise ne zaman hangi vasıta ile elde edildiği ve</w:t>
      </w:r>
    </w:p>
    <w:p w14:paraId="5F6BF2E8" w14:textId="77777777" w:rsidR="00BE5832" w:rsidRPr="007962A7" w:rsidRDefault="00BE5832" w:rsidP="007962A7">
      <w:pPr>
        <w:pStyle w:val="L2Reqt"/>
        <w:numPr>
          <w:ilvl w:val="0"/>
          <w:numId w:val="3"/>
        </w:numPr>
        <w:spacing w:after="0" w:line="276" w:lineRule="auto"/>
        <w:ind w:left="993" w:hanging="567"/>
        <w:jc w:val="both"/>
        <w:rPr>
          <w:lang w:val="tr-TR"/>
        </w:rPr>
      </w:pPr>
      <w:r w:rsidRPr="007962A7">
        <w:rPr>
          <w:lang w:val="tr-TR"/>
        </w:rPr>
        <w:t>İlgili kişinin yapılan işleme faaliyetine ilişkin olarak aydınlatılıp aydınlatılmadığı tespit edilmelidir.</w:t>
      </w:r>
    </w:p>
    <w:p w14:paraId="4B528BDE" w14:textId="77777777" w:rsidR="00BE5832" w:rsidRPr="007962A7" w:rsidRDefault="00BE5832" w:rsidP="007962A7">
      <w:pPr>
        <w:pStyle w:val="L2Reqt"/>
        <w:numPr>
          <w:ilvl w:val="0"/>
          <w:numId w:val="0"/>
        </w:numPr>
        <w:spacing w:after="0" w:line="276" w:lineRule="auto"/>
        <w:ind w:left="426"/>
        <w:jc w:val="both"/>
        <w:rPr>
          <w:lang w:val="tr-TR"/>
        </w:rPr>
      </w:pPr>
      <w:r w:rsidRPr="007962A7">
        <w:rPr>
          <w:lang w:val="tr-TR"/>
        </w:rPr>
        <w:t>Bir önceki adımda ilgili kişinin talebine göre gerekli tespitler yapıldıktan sonra kişiye yapılan ilk bildirimde belirtilen cevap süresi dolmadan kişinin başvurusuna cevap verilmesi gereklidir. Kişinin usulüne uygun başvurusuna verilecek cevap ilgili kişinin;</w:t>
      </w:r>
    </w:p>
    <w:p w14:paraId="38CC9878" w14:textId="77777777" w:rsidR="00BE5832" w:rsidRPr="007962A7" w:rsidRDefault="00BE5832" w:rsidP="007962A7">
      <w:pPr>
        <w:pStyle w:val="L2Reqt"/>
        <w:numPr>
          <w:ilvl w:val="0"/>
          <w:numId w:val="3"/>
        </w:numPr>
        <w:spacing w:after="0" w:line="276" w:lineRule="auto"/>
        <w:ind w:left="993" w:hanging="567"/>
        <w:jc w:val="both"/>
        <w:rPr>
          <w:lang w:val="tr-TR"/>
        </w:rPr>
      </w:pPr>
      <w:r w:rsidRPr="007962A7">
        <w:rPr>
          <w:lang w:val="tr-TR"/>
        </w:rPr>
        <w:t xml:space="preserve">Kişisel verileriyle ilgili sorduğu </w:t>
      </w:r>
      <w:r w:rsidRPr="007962A7">
        <w:rPr>
          <w:b/>
          <w:lang w:val="tr-TR"/>
        </w:rPr>
        <w:t>her soruya</w:t>
      </w:r>
      <w:r w:rsidRPr="007962A7">
        <w:rPr>
          <w:lang w:val="tr-TR"/>
        </w:rPr>
        <w:t xml:space="preserve"> tüm detayıyla yanıt veriyor olmalı,</w:t>
      </w:r>
    </w:p>
    <w:p w14:paraId="1C01FEC0" w14:textId="77777777" w:rsidR="00BE5832" w:rsidRPr="007962A7" w:rsidRDefault="00BE5832" w:rsidP="007962A7">
      <w:pPr>
        <w:pStyle w:val="L2Reqt"/>
        <w:numPr>
          <w:ilvl w:val="0"/>
          <w:numId w:val="3"/>
        </w:numPr>
        <w:spacing w:after="0" w:line="276" w:lineRule="auto"/>
        <w:ind w:left="993" w:hanging="567"/>
        <w:jc w:val="both"/>
        <w:rPr>
          <w:lang w:val="tr-TR"/>
        </w:rPr>
      </w:pPr>
      <w:r w:rsidRPr="007962A7">
        <w:rPr>
          <w:lang w:val="tr-TR"/>
        </w:rPr>
        <w:t xml:space="preserve">Kişisel verileriyle ilgili </w:t>
      </w:r>
      <w:r w:rsidRPr="007962A7">
        <w:rPr>
          <w:b/>
          <w:lang w:val="tr-TR"/>
        </w:rPr>
        <w:t>her talebine</w:t>
      </w:r>
      <w:r w:rsidRPr="007962A7">
        <w:rPr>
          <w:lang w:val="tr-TR"/>
        </w:rPr>
        <w:t xml:space="preserve"> ise olumlu veya olumsuz bir karşılık veriyor olmalıdır. </w:t>
      </w:r>
    </w:p>
    <w:p w14:paraId="1396C659" w14:textId="06B6A2F3" w:rsidR="00BE5832" w:rsidRPr="007962A7" w:rsidRDefault="00BE5832" w:rsidP="007962A7">
      <w:pPr>
        <w:pStyle w:val="L2Reqt"/>
        <w:numPr>
          <w:ilvl w:val="0"/>
          <w:numId w:val="0"/>
        </w:numPr>
        <w:spacing w:after="0" w:line="276" w:lineRule="auto"/>
        <w:ind w:left="425"/>
        <w:jc w:val="both"/>
        <w:rPr>
          <w:lang w:val="tr-TR"/>
        </w:rPr>
      </w:pPr>
      <w:r w:rsidRPr="007962A7">
        <w:rPr>
          <w:lang w:val="tr-TR"/>
        </w:rPr>
        <w:t xml:space="preserve">Eğer kişinin verileriyle ilgili bir talebi, örneğin verilerinin silinmesini veya anonimleştirilmesini talep etmesi, yerine getirilemiyorsa, o halde bu talebin neden yerine getirilemediği gerekçesiyle ilgili kişiye açıklanmalı ve hukuki dayanağı mutlaka belirtilmelidir. Örneğin ilgili kişiye verilecek cevapta, </w:t>
      </w:r>
      <w:r w:rsidRPr="007962A7">
        <w:rPr>
          <w:b/>
          <w:i/>
          <w:lang w:val="tr-TR"/>
        </w:rPr>
        <w:t xml:space="preserve">“Kişisel verileriniz </w:t>
      </w:r>
      <w:r w:rsidR="004D2FEE">
        <w:rPr>
          <w:b/>
          <w:i/>
          <w:lang w:val="tr-TR"/>
        </w:rPr>
        <w:t xml:space="preserve">BSCI’in </w:t>
      </w:r>
      <w:r w:rsidRPr="007962A7">
        <w:rPr>
          <w:b/>
          <w:i/>
          <w:lang w:val="tr-TR"/>
        </w:rPr>
        <w:t>Sağlık Mevzuatı’ndan kaynaklanan hukuki yükümlülüklerini yerine getirebilmesi için zorunlu olması sebebiyle KVKK’nın 5.maddesinin 2.fıkrasının a) ve ç) bentleri uyarınca açık rızanız olmadan hukuka uygun şekilde işlenebilmektedir.”</w:t>
      </w:r>
      <w:r w:rsidRPr="007962A7">
        <w:rPr>
          <w:i/>
          <w:lang w:val="tr-TR"/>
        </w:rPr>
        <w:t xml:space="preserve"> </w:t>
      </w:r>
      <w:r w:rsidRPr="007962A7">
        <w:rPr>
          <w:lang w:val="tr-TR"/>
        </w:rPr>
        <w:t>şeklinde açık bir izahat yer almalıdır.</w:t>
      </w:r>
    </w:p>
    <w:p w14:paraId="1A43F975" w14:textId="77777777" w:rsidR="00BE5832" w:rsidRPr="007962A7" w:rsidRDefault="00BE5832" w:rsidP="007962A7">
      <w:pPr>
        <w:pStyle w:val="L2Reqt"/>
        <w:numPr>
          <w:ilvl w:val="1"/>
          <w:numId w:val="1"/>
        </w:numPr>
        <w:spacing w:after="0" w:line="276" w:lineRule="auto"/>
        <w:ind w:left="425" w:hanging="425"/>
        <w:jc w:val="both"/>
        <w:rPr>
          <w:lang w:val="tr-TR"/>
        </w:rPr>
      </w:pPr>
      <w:r w:rsidRPr="007962A7">
        <w:rPr>
          <w:b/>
          <w:u w:val="single"/>
          <w:lang w:val="tr-TR"/>
        </w:rPr>
        <w:t>Başvuru Tebliği’ne uygun olmayan bir başvuru</w:t>
      </w:r>
      <w:r w:rsidRPr="007962A7">
        <w:rPr>
          <w:lang w:val="tr-TR"/>
        </w:rPr>
        <w:t xml:space="preserve"> yapılmış olması durumunda ilgili kişiye, başvurusunun Başvuru Tebliği’nde düzenlenen zorunlu kriterleri taşımadığı bu sebeple soru ve taleplerine yanıt verilemeyeceğine ilişkin bir bildirim gönderilmelidir. </w:t>
      </w:r>
    </w:p>
    <w:p w14:paraId="3CC5CF07" w14:textId="3E34C576" w:rsidR="00BE5832" w:rsidRPr="007962A7" w:rsidRDefault="00BE5832" w:rsidP="007962A7">
      <w:pPr>
        <w:pStyle w:val="L2Reqt"/>
        <w:numPr>
          <w:ilvl w:val="0"/>
          <w:numId w:val="0"/>
        </w:numPr>
        <w:spacing w:after="0" w:line="276" w:lineRule="auto"/>
        <w:jc w:val="both"/>
        <w:rPr>
          <w:lang w:val="tr-TR"/>
        </w:rPr>
      </w:pPr>
      <w:r w:rsidRPr="007962A7">
        <w:rPr>
          <w:lang w:val="tr-TR"/>
        </w:rPr>
        <w:t xml:space="preserve">Bu bildirim ilgili kişinin </w:t>
      </w:r>
      <w:r w:rsidR="004D2FEE">
        <w:rPr>
          <w:lang w:val="tr-TR"/>
        </w:rPr>
        <w:t>BSCI</w:t>
      </w:r>
      <w:r w:rsidRPr="007962A7">
        <w:rPr>
          <w:lang w:val="tr-TR"/>
        </w:rPr>
        <w:t xml:space="preserve"> ile iletişime geçtiği kanal(e-posta) üzerinden gönderilmelidir. Bu bildirimde;</w:t>
      </w:r>
    </w:p>
    <w:p w14:paraId="0BA40B00" w14:textId="77777777" w:rsidR="00BE5832" w:rsidRPr="007962A7" w:rsidRDefault="00BE5832" w:rsidP="007962A7">
      <w:pPr>
        <w:pStyle w:val="L2Reqt"/>
        <w:numPr>
          <w:ilvl w:val="0"/>
          <w:numId w:val="3"/>
        </w:numPr>
        <w:spacing w:after="0" w:line="276" w:lineRule="auto"/>
        <w:ind w:left="993" w:hanging="567"/>
        <w:jc w:val="both"/>
        <w:rPr>
          <w:lang w:val="tr-TR"/>
        </w:rPr>
      </w:pPr>
      <w:r w:rsidRPr="007962A7">
        <w:rPr>
          <w:lang w:val="tr-TR"/>
        </w:rPr>
        <w:t>Başvurunun neden Başvuru Tebliği’ne uygun olmadığı,</w:t>
      </w:r>
    </w:p>
    <w:p w14:paraId="2F46AF1B" w14:textId="42862680" w:rsidR="00BE5832" w:rsidRPr="007962A7" w:rsidRDefault="00BE5832" w:rsidP="007962A7">
      <w:pPr>
        <w:pStyle w:val="L2Reqt"/>
        <w:numPr>
          <w:ilvl w:val="0"/>
          <w:numId w:val="3"/>
        </w:numPr>
        <w:spacing w:after="0" w:line="276" w:lineRule="auto"/>
        <w:ind w:left="993" w:hanging="567"/>
        <w:jc w:val="both"/>
        <w:rPr>
          <w:lang w:val="tr-TR"/>
        </w:rPr>
      </w:pPr>
      <w:r w:rsidRPr="007962A7">
        <w:rPr>
          <w:lang w:val="tr-TR"/>
        </w:rPr>
        <w:t xml:space="preserve">Başvurunun </w:t>
      </w:r>
      <w:r w:rsidR="004D2FEE">
        <w:rPr>
          <w:lang w:val="tr-TR"/>
        </w:rPr>
        <w:t>BSCI</w:t>
      </w:r>
      <w:r w:rsidRPr="007962A7">
        <w:rPr>
          <w:lang w:val="tr-TR"/>
        </w:rPr>
        <w:t xml:space="preserve"> tarafından hangi gerekçelerle reddedildiği,</w:t>
      </w:r>
    </w:p>
    <w:p w14:paraId="45B869D0" w14:textId="77777777" w:rsidR="00BE5832" w:rsidRPr="007962A7" w:rsidRDefault="00BE5832" w:rsidP="007962A7">
      <w:pPr>
        <w:pStyle w:val="L2Reqt"/>
        <w:numPr>
          <w:ilvl w:val="0"/>
          <w:numId w:val="3"/>
        </w:numPr>
        <w:spacing w:after="0" w:line="276" w:lineRule="auto"/>
        <w:ind w:left="993" w:hanging="567"/>
        <w:jc w:val="both"/>
        <w:rPr>
          <w:lang w:val="tr-TR"/>
        </w:rPr>
      </w:pPr>
      <w:r w:rsidRPr="007962A7">
        <w:rPr>
          <w:lang w:val="tr-TR"/>
        </w:rPr>
        <w:t>Başvuru nasıl yapılırsa usulüne uygun bir başvuru olarak değerlendirileceği yer almalıdır.</w:t>
      </w:r>
    </w:p>
    <w:p w14:paraId="4EC02395" w14:textId="77777777" w:rsidR="00BE5832" w:rsidRPr="007962A7" w:rsidRDefault="00BE5832" w:rsidP="007962A7">
      <w:pPr>
        <w:pStyle w:val="L2Reqt"/>
        <w:numPr>
          <w:ilvl w:val="0"/>
          <w:numId w:val="0"/>
        </w:numPr>
        <w:spacing w:after="0" w:line="276" w:lineRule="auto"/>
        <w:ind w:left="993"/>
        <w:jc w:val="both"/>
        <w:rPr>
          <w:lang w:val="tr-TR"/>
        </w:rPr>
      </w:pPr>
    </w:p>
    <w:p w14:paraId="3C21EEDC" w14:textId="77777777" w:rsidR="00BE5832" w:rsidRPr="007962A7" w:rsidRDefault="00BE5832" w:rsidP="007962A7">
      <w:pPr>
        <w:pStyle w:val="ListParagraph"/>
        <w:numPr>
          <w:ilvl w:val="0"/>
          <w:numId w:val="8"/>
        </w:numPr>
        <w:tabs>
          <w:tab w:val="left" w:pos="284"/>
        </w:tabs>
        <w:spacing w:before="0" w:after="0" w:line="276" w:lineRule="auto"/>
        <w:ind w:left="142" w:hanging="142"/>
        <w:rPr>
          <w:rFonts w:ascii="Arial" w:hAnsi="Arial" w:cs="Arial"/>
          <w:b/>
          <w:sz w:val="22"/>
          <w:szCs w:val="22"/>
          <w:lang w:val="tr-TR"/>
        </w:rPr>
      </w:pPr>
      <w:r w:rsidRPr="007962A7">
        <w:rPr>
          <w:rFonts w:ascii="Arial" w:hAnsi="Arial" w:cs="Arial"/>
          <w:b/>
          <w:sz w:val="22"/>
          <w:szCs w:val="22"/>
          <w:lang w:val="tr-TR"/>
        </w:rPr>
        <w:t xml:space="preserve">GÖZDEN GEÇİRME </w:t>
      </w:r>
    </w:p>
    <w:p w14:paraId="7CD53EB1" w14:textId="77777777" w:rsidR="00BE5832" w:rsidRPr="007962A7" w:rsidRDefault="00BE5832" w:rsidP="007962A7">
      <w:pPr>
        <w:pStyle w:val="IndentedText"/>
        <w:spacing w:after="0" w:line="276" w:lineRule="auto"/>
        <w:ind w:left="0"/>
        <w:jc w:val="both"/>
        <w:rPr>
          <w:rFonts w:ascii="Arial" w:hAnsi="Arial" w:cs="Arial"/>
          <w:sz w:val="22"/>
          <w:szCs w:val="22"/>
          <w:lang w:val="tr-TR"/>
        </w:rPr>
      </w:pPr>
      <w:r w:rsidRPr="007962A7">
        <w:rPr>
          <w:rFonts w:ascii="Arial" w:hAnsi="Arial" w:cs="Arial"/>
          <w:sz w:val="22"/>
          <w:szCs w:val="22"/>
          <w:lang w:val="tr-TR"/>
        </w:rPr>
        <w:t>Bu politika, kişisel verilerin işlenme biçiminde önemli değişiklikler olmadığı sürece, ki bu durumda daha önce gözden geçirme yapılması gerekecektir, her iki yılda bir Veri Koruma Komitesi tarafından gözden geçirilecektir.</w:t>
      </w:r>
    </w:p>
    <w:p w14:paraId="1BD3052A" w14:textId="77777777" w:rsidR="00BE5832" w:rsidRPr="007962A7" w:rsidRDefault="00BE5832" w:rsidP="007962A7">
      <w:pPr>
        <w:pStyle w:val="IndentedText"/>
        <w:spacing w:after="0" w:line="276" w:lineRule="auto"/>
        <w:ind w:left="0"/>
        <w:jc w:val="both"/>
        <w:rPr>
          <w:rFonts w:ascii="Arial" w:hAnsi="Arial" w:cs="Arial"/>
          <w:sz w:val="22"/>
          <w:szCs w:val="22"/>
          <w:lang w:val="tr-TR"/>
        </w:rPr>
      </w:pPr>
    </w:p>
    <w:p w14:paraId="0979CF4A" w14:textId="77777777" w:rsidR="00BE5832" w:rsidRPr="007962A7" w:rsidRDefault="00BE5832" w:rsidP="007962A7">
      <w:pPr>
        <w:pStyle w:val="ListParagraph"/>
        <w:numPr>
          <w:ilvl w:val="0"/>
          <w:numId w:val="8"/>
        </w:numPr>
        <w:tabs>
          <w:tab w:val="left" w:pos="284"/>
        </w:tabs>
        <w:spacing w:before="0" w:after="0" w:line="276" w:lineRule="auto"/>
        <w:ind w:left="142" w:hanging="142"/>
        <w:rPr>
          <w:rFonts w:ascii="Arial" w:hAnsi="Arial" w:cs="Arial"/>
          <w:b/>
          <w:sz w:val="22"/>
          <w:szCs w:val="22"/>
          <w:lang w:val="tr-TR"/>
        </w:rPr>
      </w:pPr>
      <w:r w:rsidRPr="007962A7">
        <w:rPr>
          <w:rFonts w:ascii="Arial" w:hAnsi="Arial" w:cs="Arial"/>
          <w:b/>
          <w:sz w:val="22"/>
          <w:szCs w:val="22"/>
          <w:lang w:val="tr-TR"/>
        </w:rPr>
        <w:t>SORULAR</w:t>
      </w:r>
    </w:p>
    <w:p w14:paraId="2111F1BF" w14:textId="77777777" w:rsidR="00BE5832" w:rsidRPr="007962A7" w:rsidRDefault="00BE5832" w:rsidP="007962A7">
      <w:pPr>
        <w:pStyle w:val="IndentedText"/>
        <w:spacing w:after="0" w:line="276" w:lineRule="auto"/>
        <w:ind w:left="0"/>
        <w:jc w:val="both"/>
        <w:rPr>
          <w:rFonts w:ascii="Arial" w:hAnsi="Arial" w:cs="Arial"/>
          <w:sz w:val="22"/>
          <w:szCs w:val="22"/>
          <w:lang w:val="tr-TR"/>
        </w:rPr>
      </w:pPr>
      <w:r w:rsidRPr="007962A7">
        <w:rPr>
          <w:rFonts w:ascii="Arial" w:hAnsi="Arial" w:cs="Arial"/>
          <w:sz w:val="22"/>
          <w:szCs w:val="22"/>
          <w:lang w:val="tr-TR"/>
        </w:rPr>
        <w:t xml:space="preserve">Bu Politika ile ilgili sorular, Veri Koruma Komitesi’ne yönlendirilmelidir: </w:t>
      </w:r>
    </w:p>
    <w:p w14:paraId="4873F824" w14:textId="7DEA1B1F" w:rsidR="00BE5832" w:rsidRDefault="00C75AD5" w:rsidP="007962A7">
      <w:pPr>
        <w:pStyle w:val="IndentedText"/>
        <w:spacing w:after="0" w:line="276" w:lineRule="auto"/>
        <w:ind w:left="709" w:hanging="709"/>
        <w:jc w:val="both"/>
        <w:rPr>
          <w:rFonts w:ascii="Arial" w:hAnsi="Arial" w:cs="Arial"/>
          <w:b/>
          <w:sz w:val="22"/>
          <w:szCs w:val="22"/>
          <w:u w:val="single"/>
          <w:lang w:val="tr-TR"/>
        </w:rPr>
      </w:pPr>
      <w:hyperlink r:id="rId7" w:history="1">
        <w:r w:rsidRPr="00714CAD">
          <w:rPr>
            <w:rStyle w:val="Hyperlink"/>
            <w:rFonts w:ascii="Arial" w:hAnsi="Arial" w:cs="Arial"/>
            <w:b/>
            <w:sz w:val="22"/>
            <w:szCs w:val="22"/>
            <w:lang w:val="tr-TR"/>
          </w:rPr>
          <w:t>KVKKProjectTeam@bsci.com</w:t>
        </w:r>
      </w:hyperlink>
      <w:r>
        <w:rPr>
          <w:rFonts w:ascii="Arial" w:hAnsi="Arial" w:cs="Arial"/>
          <w:b/>
          <w:sz w:val="22"/>
          <w:szCs w:val="22"/>
          <w:u w:val="single"/>
          <w:lang w:val="tr-TR"/>
        </w:rPr>
        <w:t xml:space="preserve"> </w:t>
      </w:r>
    </w:p>
    <w:p w14:paraId="191F827A" w14:textId="77777777" w:rsidR="00C75AD5" w:rsidRPr="00C75AD5" w:rsidRDefault="00C75AD5" w:rsidP="007962A7">
      <w:pPr>
        <w:pStyle w:val="IndentedText"/>
        <w:spacing w:after="0" w:line="276" w:lineRule="auto"/>
        <w:ind w:left="709" w:hanging="709"/>
        <w:jc w:val="both"/>
        <w:rPr>
          <w:rFonts w:ascii="Arial" w:hAnsi="Arial" w:cs="Arial"/>
          <w:b/>
          <w:sz w:val="22"/>
          <w:szCs w:val="22"/>
          <w:u w:val="single"/>
          <w:lang w:val="tr-TR"/>
        </w:rPr>
      </w:pPr>
    </w:p>
    <w:p w14:paraId="2403490F" w14:textId="77777777" w:rsidR="00BE5832" w:rsidRPr="007962A7" w:rsidRDefault="00BE5832" w:rsidP="007962A7">
      <w:pPr>
        <w:pStyle w:val="ListParagraph"/>
        <w:numPr>
          <w:ilvl w:val="0"/>
          <w:numId w:val="8"/>
        </w:numPr>
        <w:tabs>
          <w:tab w:val="left" w:pos="284"/>
        </w:tabs>
        <w:spacing w:before="0" w:after="0" w:line="276" w:lineRule="auto"/>
        <w:ind w:left="142" w:hanging="142"/>
        <w:rPr>
          <w:rFonts w:ascii="Arial" w:hAnsi="Arial" w:cs="Arial"/>
          <w:b/>
          <w:sz w:val="22"/>
          <w:szCs w:val="22"/>
          <w:lang w:val="tr-TR"/>
        </w:rPr>
      </w:pPr>
      <w:r w:rsidRPr="007962A7">
        <w:rPr>
          <w:rFonts w:ascii="Arial" w:hAnsi="Arial" w:cs="Arial"/>
          <w:b/>
          <w:sz w:val="22"/>
          <w:szCs w:val="22"/>
          <w:lang w:val="tr-TR"/>
        </w:rPr>
        <w:t xml:space="preserve">İLGİLİ İÇ POLİTİKALAR VE DOKÜMANLAR </w:t>
      </w:r>
    </w:p>
    <w:p w14:paraId="2D167EF8" w14:textId="77777777" w:rsidR="00BE5832" w:rsidRPr="007962A7" w:rsidRDefault="00BE5832" w:rsidP="007962A7">
      <w:pPr>
        <w:pStyle w:val="IndentedText"/>
        <w:spacing w:after="0" w:line="276" w:lineRule="auto"/>
        <w:ind w:left="0"/>
        <w:jc w:val="both"/>
        <w:rPr>
          <w:rFonts w:ascii="Arial" w:hAnsi="Arial" w:cs="Arial"/>
          <w:sz w:val="22"/>
          <w:szCs w:val="22"/>
          <w:lang w:val="tr-TR"/>
        </w:rPr>
      </w:pPr>
      <w:r w:rsidRPr="007962A7">
        <w:rPr>
          <w:rFonts w:ascii="Arial" w:hAnsi="Arial" w:cs="Arial"/>
          <w:sz w:val="22"/>
          <w:szCs w:val="22"/>
          <w:lang w:val="tr-TR"/>
        </w:rPr>
        <w:t>Kişisel Veri İşleme, Saklama ve İmha Politikası</w:t>
      </w:r>
    </w:p>
    <w:p w14:paraId="5311C49D" w14:textId="1694E91F" w:rsidR="00BE5832" w:rsidRPr="007962A7" w:rsidRDefault="007962A7" w:rsidP="007962A7">
      <w:pPr>
        <w:spacing w:after="0" w:line="276" w:lineRule="auto"/>
        <w:jc w:val="both"/>
        <w:rPr>
          <w:rFonts w:ascii="Arial" w:hAnsi="Arial" w:cs="Arial"/>
          <w:sz w:val="22"/>
          <w:lang w:val="tr-TR"/>
        </w:rPr>
      </w:pPr>
      <w:r>
        <w:rPr>
          <w:rFonts w:ascii="Arial" w:hAnsi="Arial" w:cs="Arial"/>
          <w:sz w:val="22"/>
          <w:lang w:val="tr-TR"/>
        </w:rPr>
        <w:t>Güvenlik Olaylarına Müdahale Politikası</w:t>
      </w:r>
    </w:p>
    <w:p w14:paraId="6BB090AD" w14:textId="77777777" w:rsidR="00BE5832" w:rsidRPr="007962A7" w:rsidRDefault="00BE5832" w:rsidP="007962A7">
      <w:pPr>
        <w:spacing w:after="0" w:line="276" w:lineRule="auto"/>
        <w:jc w:val="both"/>
        <w:rPr>
          <w:rFonts w:ascii="Arial" w:hAnsi="Arial" w:cs="Arial"/>
          <w:sz w:val="22"/>
        </w:rPr>
      </w:pPr>
    </w:p>
    <w:sectPr w:rsidR="00BE5832" w:rsidRPr="007962A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A2"/>
    <w:family w:val="auto"/>
    <w:pitch w:val="variable"/>
    <w:sig w:usb0="00000001" w:usb1="5000205B" w:usb2="0000002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84A"/>
    <w:multiLevelType w:val="multilevel"/>
    <w:tmpl w:val="2AFA3D20"/>
    <w:lvl w:ilvl="0">
      <w:start w:val="1"/>
      <w:numFmt w:val="decimal"/>
      <w:pStyle w:val="L1Reqt"/>
      <w:lvlText w:val="%1.0"/>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L2Reqt"/>
      <w:lvlText w:val="%1.%2"/>
      <w:lvlJc w:val="left"/>
      <w:pPr>
        <w:ind w:left="720" w:hanging="720"/>
      </w:pPr>
      <w:rPr>
        <w:rFonts w:hint="default"/>
        <w:b w:val="0"/>
        <w:i w:val="0"/>
        <w:caps w:val="0"/>
        <w:strike w:val="0"/>
        <w:dstrike w:val="0"/>
        <w:shadow w:val="0"/>
        <w:emboss w:val="0"/>
        <w:imprint w:val="0"/>
        <w:vanish w:val="0"/>
        <w:sz w:val="22"/>
        <w:vertAlign w:val="baseline"/>
      </w:rPr>
    </w:lvl>
    <w:lvl w:ilvl="2">
      <w:start w:val="1"/>
      <w:numFmt w:val="decimal"/>
      <w:pStyle w:val="L3Reqt"/>
      <w:lvlText w:val="%1.%2.%3"/>
      <w:lvlJc w:val="left"/>
      <w:pPr>
        <w:ind w:left="1440" w:hanging="720"/>
      </w:pPr>
      <w:rPr>
        <w:rFonts w:hint="default"/>
        <w:b w:val="0"/>
        <w:i w:val="0"/>
        <w:caps w:val="0"/>
        <w:strike w:val="0"/>
        <w:dstrike w:val="0"/>
        <w:shadow w:val="0"/>
        <w:emboss w:val="0"/>
        <w:imprint w:val="0"/>
        <w:vanish w:val="0"/>
        <w:sz w:val="22"/>
        <w:vertAlign w:val="baseline"/>
      </w:rPr>
    </w:lvl>
    <w:lvl w:ilvl="3">
      <w:start w:val="1"/>
      <w:numFmt w:val="lowerLetter"/>
      <w:pStyle w:val="L2abc"/>
      <w:lvlText w:val="%4."/>
      <w:lvlJc w:val="left"/>
      <w:pPr>
        <w:ind w:left="1008" w:hanging="288"/>
      </w:pPr>
      <w:rPr>
        <w:rFonts w:hint="default"/>
      </w:rPr>
    </w:lvl>
    <w:lvl w:ilvl="4">
      <w:start w:val="1"/>
      <w:numFmt w:val="lowerLetter"/>
      <w:lvlText w:val="%5."/>
      <w:lvlJc w:val="left"/>
      <w:pPr>
        <w:ind w:left="1728" w:hanging="2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AF14E1"/>
    <w:multiLevelType w:val="multilevel"/>
    <w:tmpl w:val="09A4592E"/>
    <w:lvl w:ilvl="0">
      <w:start w:val="1"/>
      <w:numFmt w:val="lowerRoman"/>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D27945"/>
    <w:multiLevelType w:val="multilevel"/>
    <w:tmpl w:val="32DEEAFC"/>
    <w:lvl w:ilvl="0">
      <w:start w:val="1"/>
      <w:numFmt w:val="decimal"/>
      <w:lvlText w:val="%1."/>
      <w:lvlJc w:val="left"/>
      <w:pPr>
        <w:ind w:left="360" w:hanging="360"/>
      </w:pPr>
      <w:rPr>
        <w:rFonts w:hint="default"/>
        <w:b/>
      </w:rPr>
    </w:lvl>
    <w:lvl w:ilvl="1">
      <w:start w:val="1"/>
      <w:numFmt w:val="lowerLetter"/>
      <w:lvlText w:val="%2-"/>
      <w:lvlJc w:val="left"/>
      <w:pPr>
        <w:ind w:left="1425" w:hanging="432"/>
      </w:pPr>
      <w:rPr>
        <w:rFonts w:ascii="Roboto" w:eastAsia="Times New Roman" w:hAnsi="Roboto" w:cs="Arial"/>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B11EE5"/>
    <w:multiLevelType w:val="multilevel"/>
    <w:tmpl w:val="0409001D"/>
    <w:numStyleLink w:val="Stil2"/>
  </w:abstractNum>
  <w:abstractNum w:abstractNumId="4" w15:restartNumberingAfterBreak="0">
    <w:nsid w:val="437D5FB3"/>
    <w:multiLevelType w:val="hybridMultilevel"/>
    <w:tmpl w:val="DF1CE282"/>
    <w:lvl w:ilvl="0" w:tplc="3E42EEBA">
      <w:start w:val="1"/>
      <w:numFmt w:val="ordinal"/>
      <w:lvlText w:val="%1"/>
      <w:lvlJc w:val="left"/>
      <w:pPr>
        <w:ind w:left="1723"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5" w15:restartNumberingAfterBreak="0">
    <w:nsid w:val="54074DA6"/>
    <w:multiLevelType w:val="multilevel"/>
    <w:tmpl w:val="0409001D"/>
    <w:styleLink w:val="Stil2"/>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CF8011D"/>
    <w:multiLevelType w:val="hybridMultilevel"/>
    <w:tmpl w:val="E6504458"/>
    <w:lvl w:ilvl="0" w:tplc="041F0001">
      <w:start w:val="1"/>
      <w:numFmt w:val="bullet"/>
      <w:lvlText w:val=""/>
      <w:lvlJc w:val="left"/>
      <w:pPr>
        <w:ind w:left="2563" w:hanging="360"/>
      </w:pPr>
      <w:rPr>
        <w:rFonts w:ascii="Symbol" w:hAnsi="Symbol" w:hint="default"/>
      </w:rPr>
    </w:lvl>
    <w:lvl w:ilvl="1" w:tplc="041F0003">
      <w:start w:val="1"/>
      <w:numFmt w:val="bullet"/>
      <w:lvlText w:val="o"/>
      <w:lvlJc w:val="left"/>
      <w:pPr>
        <w:ind w:left="3283" w:hanging="360"/>
      </w:pPr>
      <w:rPr>
        <w:rFonts w:ascii="Courier New" w:hAnsi="Courier New" w:cs="Courier New" w:hint="default"/>
      </w:rPr>
    </w:lvl>
    <w:lvl w:ilvl="2" w:tplc="041F0005" w:tentative="1">
      <w:start w:val="1"/>
      <w:numFmt w:val="bullet"/>
      <w:lvlText w:val=""/>
      <w:lvlJc w:val="left"/>
      <w:pPr>
        <w:ind w:left="4003" w:hanging="360"/>
      </w:pPr>
      <w:rPr>
        <w:rFonts w:ascii="Wingdings" w:hAnsi="Wingdings" w:hint="default"/>
      </w:rPr>
    </w:lvl>
    <w:lvl w:ilvl="3" w:tplc="041F0001" w:tentative="1">
      <w:start w:val="1"/>
      <w:numFmt w:val="bullet"/>
      <w:lvlText w:val=""/>
      <w:lvlJc w:val="left"/>
      <w:pPr>
        <w:ind w:left="4723" w:hanging="360"/>
      </w:pPr>
      <w:rPr>
        <w:rFonts w:ascii="Symbol" w:hAnsi="Symbol" w:hint="default"/>
      </w:rPr>
    </w:lvl>
    <w:lvl w:ilvl="4" w:tplc="041F0003" w:tentative="1">
      <w:start w:val="1"/>
      <w:numFmt w:val="bullet"/>
      <w:lvlText w:val="o"/>
      <w:lvlJc w:val="left"/>
      <w:pPr>
        <w:ind w:left="5443" w:hanging="360"/>
      </w:pPr>
      <w:rPr>
        <w:rFonts w:ascii="Courier New" w:hAnsi="Courier New" w:cs="Courier New" w:hint="default"/>
      </w:rPr>
    </w:lvl>
    <w:lvl w:ilvl="5" w:tplc="041F0005" w:tentative="1">
      <w:start w:val="1"/>
      <w:numFmt w:val="bullet"/>
      <w:lvlText w:val=""/>
      <w:lvlJc w:val="left"/>
      <w:pPr>
        <w:ind w:left="6163" w:hanging="360"/>
      </w:pPr>
      <w:rPr>
        <w:rFonts w:ascii="Wingdings" w:hAnsi="Wingdings" w:hint="default"/>
      </w:rPr>
    </w:lvl>
    <w:lvl w:ilvl="6" w:tplc="041F0001" w:tentative="1">
      <w:start w:val="1"/>
      <w:numFmt w:val="bullet"/>
      <w:lvlText w:val=""/>
      <w:lvlJc w:val="left"/>
      <w:pPr>
        <w:ind w:left="6883" w:hanging="360"/>
      </w:pPr>
      <w:rPr>
        <w:rFonts w:ascii="Symbol" w:hAnsi="Symbol" w:hint="default"/>
      </w:rPr>
    </w:lvl>
    <w:lvl w:ilvl="7" w:tplc="041F0003" w:tentative="1">
      <w:start w:val="1"/>
      <w:numFmt w:val="bullet"/>
      <w:lvlText w:val="o"/>
      <w:lvlJc w:val="left"/>
      <w:pPr>
        <w:ind w:left="7603" w:hanging="360"/>
      </w:pPr>
      <w:rPr>
        <w:rFonts w:ascii="Courier New" w:hAnsi="Courier New" w:cs="Courier New" w:hint="default"/>
      </w:rPr>
    </w:lvl>
    <w:lvl w:ilvl="8" w:tplc="041F0005" w:tentative="1">
      <w:start w:val="1"/>
      <w:numFmt w:val="bullet"/>
      <w:lvlText w:val=""/>
      <w:lvlJc w:val="left"/>
      <w:pPr>
        <w:ind w:left="8323" w:hanging="360"/>
      </w:pPr>
      <w:rPr>
        <w:rFonts w:ascii="Wingdings" w:hAnsi="Wingdings" w:hint="default"/>
      </w:rPr>
    </w:lvl>
  </w:abstractNum>
  <w:abstractNum w:abstractNumId="7" w15:restartNumberingAfterBreak="0">
    <w:nsid w:val="7EBA727D"/>
    <w:multiLevelType w:val="hybridMultilevel"/>
    <w:tmpl w:val="F2BCD262"/>
    <w:lvl w:ilvl="0" w:tplc="1AE29754">
      <w:start w:val="1"/>
      <w:numFmt w:val="upperLetter"/>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7"/>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832"/>
    <w:rsid w:val="00234296"/>
    <w:rsid w:val="003B01DB"/>
    <w:rsid w:val="004222D2"/>
    <w:rsid w:val="004D2FEE"/>
    <w:rsid w:val="00566837"/>
    <w:rsid w:val="00604207"/>
    <w:rsid w:val="007962A7"/>
    <w:rsid w:val="008D657C"/>
    <w:rsid w:val="009B3A73"/>
    <w:rsid w:val="00BE5832"/>
    <w:rsid w:val="00C7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DCA6"/>
  <w15:chartTrackingRefBased/>
  <w15:docId w15:val="{377398E7-0E87-4B71-8D0D-52DAFCA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832"/>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text"/>
    <w:basedOn w:val="Normal"/>
    <w:rsid w:val="00BE5832"/>
    <w:pPr>
      <w:spacing w:before="60" w:after="60" w:line="240" w:lineRule="auto"/>
    </w:pPr>
    <w:rPr>
      <w:rFonts w:ascii="Times New Roman" w:eastAsia="Times New Roman" w:hAnsi="Times New Roman" w:cs="Times New Roman"/>
      <w:szCs w:val="24"/>
    </w:rPr>
  </w:style>
  <w:style w:type="paragraph" w:customStyle="1" w:styleId="approvalfieldnames">
    <w:name w:val="approvalfieldnames"/>
    <w:basedOn w:val="Normal"/>
    <w:rsid w:val="00BE5832"/>
    <w:pPr>
      <w:spacing w:before="60" w:after="60" w:line="240" w:lineRule="auto"/>
    </w:pPr>
    <w:rPr>
      <w:rFonts w:ascii="Arial" w:eastAsia="Times New Roman" w:hAnsi="Arial" w:cs="Times New Roman"/>
      <w:b/>
      <w:sz w:val="16"/>
      <w:szCs w:val="20"/>
    </w:rPr>
  </w:style>
  <w:style w:type="paragraph" w:styleId="ListParagraph">
    <w:name w:val="List Paragraph"/>
    <w:basedOn w:val="Normal"/>
    <w:uiPriority w:val="34"/>
    <w:qFormat/>
    <w:rsid w:val="00BE5832"/>
    <w:pPr>
      <w:spacing w:before="120" w:after="120" w:line="360" w:lineRule="auto"/>
      <w:ind w:left="720"/>
      <w:contextualSpacing/>
      <w:jc w:val="both"/>
    </w:pPr>
    <w:rPr>
      <w:rFonts w:ascii="Verdana" w:eastAsia="Times New Roman" w:hAnsi="Verdana" w:cs="Times New Roman"/>
      <w:sz w:val="20"/>
      <w:szCs w:val="20"/>
      <w:lang w:val="en-GB"/>
    </w:rPr>
  </w:style>
  <w:style w:type="character" w:styleId="CommentReference">
    <w:name w:val="annotation reference"/>
    <w:basedOn w:val="DefaultParagraphFont"/>
    <w:semiHidden/>
    <w:unhideWhenUsed/>
    <w:rsid w:val="00BE5832"/>
    <w:rPr>
      <w:sz w:val="16"/>
      <w:szCs w:val="16"/>
    </w:rPr>
  </w:style>
  <w:style w:type="paragraph" w:styleId="CommentText">
    <w:name w:val="annotation text"/>
    <w:basedOn w:val="Normal"/>
    <w:link w:val="CommentTextChar"/>
    <w:semiHidden/>
    <w:unhideWhenUsed/>
    <w:rsid w:val="00BE5832"/>
    <w:pPr>
      <w:spacing w:after="0" w:line="240" w:lineRule="auto"/>
    </w:pPr>
    <w:rPr>
      <w:rFonts w:ascii="Georgia" w:eastAsia="Arial Unicode MS" w:hAnsi="Georgia" w:cs="Times New Roman"/>
      <w:sz w:val="20"/>
      <w:szCs w:val="20"/>
    </w:rPr>
  </w:style>
  <w:style w:type="character" w:customStyle="1" w:styleId="CommentTextChar">
    <w:name w:val="Comment Text Char"/>
    <w:basedOn w:val="DefaultParagraphFont"/>
    <w:link w:val="CommentText"/>
    <w:semiHidden/>
    <w:rsid w:val="00BE5832"/>
    <w:rPr>
      <w:rFonts w:ascii="Georgia" w:eastAsia="Arial Unicode MS" w:hAnsi="Georgia" w:cs="Times New Roman"/>
      <w:sz w:val="20"/>
      <w:szCs w:val="20"/>
    </w:rPr>
  </w:style>
  <w:style w:type="paragraph" w:customStyle="1" w:styleId="L2abc">
    <w:name w:val="L2abc"/>
    <w:basedOn w:val="Normal"/>
    <w:uiPriority w:val="1"/>
    <w:qFormat/>
    <w:rsid w:val="00BE5832"/>
    <w:pPr>
      <w:numPr>
        <w:ilvl w:val="3"/>
        <w:numId w:val="2"/>
      </w:numPr>
      <w:spacing w:after="120" w:line="240" w:lineRule="auto"/>
    </w:pPr>
    <w:rPr>
      <w:rFonts w:ascii="Arial" w:eastAsia="Times New Roman" w:hAnsi="Arial" w:cs="Times New Roman"/>
      <w:sz w:val="22"/>
    </w:rPr>
  </w:style>
  <w:style w:type="paragraph" w:customStyle="1" w:styleId="L3Reqt">
    <w:name w:val="L3Reqt"/>
    <w:basedOn w:val="Normal"/>
    <w:next w:val="L2Reqt"/>
    <w:uiPriority w:val="1"/>
    <w:qFormat/>
    <w:rsid w:val="00BE5832"/>
    <w:pPr>
      <w:numPr>
        <w:ilvl w:val="2"/>
        <w:numId w:val="2"/>
      </w:numPr>
      <w:spacing w:after="120" w:line="240" w:lineRule="auto"/>
    </w:pPr>
    <w:rPr>
      <w:rFonts w:ascii="Arial" w:eastAsia="Times New Roman" w:hAnsi="Arial" w:cs="Arial"/>
      <w:sz w:val="22"/>
    </w:rPr>
  </w:style>
  <w:style w:type="paragraph" w:customStyle="1" w:styleId="L2Reqt">
    <w:name w:val="L2Reqt"/>
    <w:basedOn w:val="Normal"/>
    <w:qFormat/>
    <w:rsid w:val="00BE5832"/>
    <w:pPr>
      <w:numPr>
        <w:ilvl w:val="1"/>
        <w:numId w:val="2"/>
      </w:numPr>
      <w:spacing w:after="120" w:line="240" w:lineRule="auto"/>
    </w:pPr>
    <w:rPr>
      <w:rFonts w:ascii="Arial" w:eastAsia="Times New Roman" w:hAnsi="Arial" w:cs="Arial"/>
      <w:sz w:val="22"/>
    </w:rPr>
  </w:style>
  <w:style w:type="paragraph" w:customStyle="1" w:styleId="L1Reqt">
    <w:name w:val="L1Reqt"/>
    <w:basedOn w:val="Normal"/>
    <w:next w:val="L2Reqt"/>
    <w:qFormat/>
    <w:rsid w:val="00BE5832"/>
    <w:pPr>
      <w:keepNext/>
      <w:numPr>
        <w:numId w:val="2"/>
      </w:numPr>
      <w:spacing w:before="480" w:line="240" w:lineRule="auto"/>
    </w:pPr>
    <w:rPr>
      <w:rFonts w:ascii="Arial" w:eastAsia="Times New Roman" w:hAnsi="Arial" w:cs="Times New Roman"/>
      <w:b/>
    </w:rPr>
  </w:style>
  <w:style w:type="numbering" w:customStyle="1" w:styleId="Stil2">
    <w:name w:val="Stil2"/>
    <w:uiPriority w:val="99"/>
    <w:rsid w:val="00BE5832"/>
    <w:pPr>
      <w:numPr>
        <w:numId w:val="5"/>
      </w:numPr>
    </w:pPr>
  </w:style>
  <w:style w:type="character" w:styleId="Hyperlink">
    <w:name w:val="Hyperlink"/>
    <w:basedOn w:val="DefaultParagraphFont"/>
    <w:uiPriority w:val="99"/>
    <w:unhideWhenUsed/>
    <w:rsid w:val="00BE5832"/>
    <w:rPr>
      <w:color w:val="0563C1" w:themeColor="hyperlink"/>
      <w:u w:val="single"/>
    </w:rPr>
  </w:style>
  <w:style w:type="paragraph" w:customStyle="1" w:styleId="IndentedText">
    <w:name w:val="Indented Text"/>
    <w:basedOn w:val="Normal"/>
    <w:rsid w:val="00BE5832"/>
    <w:pPr>
      <w:spacing w:after="240" w:line="240" w:lineRule="auto"/>
      <w:ind w:left="360"/>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E5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8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22D2"/>
    <w:pPr>
      <w:spacing w:after="160"/>
    </w:pPr>
    <w:rPr>
      <w:rFonts w:ascii="Calibri" w:eastAsiaTheme="minorHAnsi" w:hAnsi="Calibri" w:cstheme="minorBidi"/>
      <w:b/>
      <w:bCs/>
    </w:rPr>
  </w:style>
  <w:style w:type="character" w:customStyle="1" w:styleId="CommentSubjectChar">
    <w:name w:val="Comment Subject Char"/>
    <w:basedOn w:val="CommentTextChar"/>
    <w:link w:val="CommentSubject"/>
    <w:uiPriority w:val="99"/>
    <w:semiHidden/>
    <w:rsid w:val="004222D2"/>
    <w:rPr>
      <w:rFonts w:ascii="Calibri" w:eastAsia="Arial Unicode MS" w:hAnsi="Calibri" w:cs="Times New Roman"/>
      <w:b/>
      <w:bCs/>
      <w:sz w:val="20"/>
      <w:szCs w:val="20"/>
    </w:rPr>
  </w:style>
  <w:style w:type="character" w:styleId="UnresolvedMention">
    <w:name w:val="Unresolved Mention"/>
    <w:basedOn w:val="DefaultParagraphFont"/>
    <w:uiPriority w:val="99"/>
    <w:semiHidden/>
    <w:unhideWhenUsed/>
    <w:rsid w:val="00C75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VKKProjectTeam@bsc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KKProjectTeam@bsci.com" TargetMode="External"/><Relationship Id="rId5" Type="http://schemas.openxmlformats.org/officeDocument/2006/relationships/hyperlink" Target="http://www.bostonscientific.com.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1630</Words>
  <Characters>9295</Characters>
  <Application>Microsoft Office Word</Application>
  <DocSecurity>0</DocSecurity>
  <Lines>77</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FIRAT-İZGİ</dc:creator>
  <cp:keywords/>
  <dc:description/>
  <cp:lastModifiedBy>Akpinar, Nihat</cp:lastModifiedBy>
  <cp:revision>5</cp:revision>
  <dcterms:created xsi:type="dcterms:W3CDTF">2019-11-21T16:00:00Z</dcterms:created>
  <dcterms:modified xsi:type="dcterms:W3CDTF">2019-12-17T11:32:00Z</dcterms:modified>
</cp:coreProperties>
</file>