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77DA7" w14:textId="7A6BDB6D" w:rsidR="00081BDD" w:rsidRDefault="00081BDD" w:rsidP="00081BDD">
      <w:pPr>
        <w:spacing w:after="0" w:line="240" w:lineRule="auto"/>
        <w:jc w:val="center"/>
        <w:rPr>
          <w:b/>
          <w:color w:val="FF0000"/>
          <w:sz w:val="24"/>
        </w:rPr>
      </w:pPr>
      <w:bookmarkStart w:id="0" w:name="_GoBack"/>
      <w:bookmarkEnd w:id="0"/>
      <w:r w:rsidRPr="00A55577">
        <w:rPr>
          <w:b/>
          <w:color w:val="FF0000"/>
          <w:sz w:val="24"/>
        </w:rPr>
        <w:t xml:space="preserve">Sample Template </w:t>
      </w:r>
      <w:r w:rsidR="00FF345D">
        <w:rPr>
          <w:b/>
          <w:color w:val="FF0000"/>
          <w:sz w:val="24"/>
        </w:rPr>
        <w:t xml:space="preserve">Letter </w:t>
      </w:r>
      <w:r>
        <w:rPr>
          <w:b/>
          <w:color w:val="FF0000"/>
          <w:sz w:val="24"/>
        </w:rPr>
        <w:t xml:space="preserve">for </w:t>
      </w:r>
      <w:r w:rsidR="00357678">
        <w:rPr>
          <w:b/>
          <w:color w:val="FF0000"/>
          <w:sz w:val="24"/>
        </w:rPr>
        <w:t xml:space="preserve">an Appeal </w:t>
      </w:r>
      <w:r>
        <w:rPr>
          <w:b/>
          <w:color w:val="FF0000"/>
          <w:sz w:val="24"/>
        </w:rPr>
        <w:t>Request</w:t>
      </w:r>
    </w:p>
    <w:p w14:paraId="20B76F55" w14:textId="078AFE1E" w:rsidR="00081BDD" w:rsidRDefault="00081BDD" w:rsidP="00081BDD">
      <w:pPr>
        <w:spacing w:after="0" w:line="240" w:lineRule="auto"/>
        <w:jc w:val="center"/>
        <w:rPr>
          <w:b/>
          <w:color w:val="FF0000"/>
          <w:sz w:val="24"/>
        </w:rPr>
      </w:pPr>
      <w:r>
        <w:rPr>
          <w:b/>
          <w:color w:val="FF0000"/>
          <w:sz w:val="24"/>
        </w:rPr>
        <w:t>(</w:t>
      </w:r>
      <w:r w:rsidR="00BE7792">
        <w:rPr>
          <w:b/>
          <w:color w:val="FF0000"/>
          <w:sz w:val="24"/>
        </w:rPr>
        <w:t xml:space="preserve">For </w:t>
      </w:r>
      <w:r>
        <w:rPr>
          <w:b/>
          <w:color w:val="FF0000"/>
          <w:sz w:val="24"/>
        </w:rPr>
        <w:t>Medicare Advantage Plans</w:t>
      </w:r>
      <w:r w:rsidR="00BE7792">
        <w:rPr>
          <w:b/>
          <w:color w:val="FF0000"/>
          <w:sz w:val="24"/>
        </w:rPr>
        <w:t xml:space="preserve"> Only</w:t>
      </w:r>
      <w:r>
        <w:rPr>
          <w:b/>
          <w:color w:val="FF0000"/>
          <w:sz w:val="24"/>
        </w:rPr>
        <w:t>)</w:t>
      </w:r>
    </w:p>
    <w:p w14:paraId="7A436C28" w14:textId="079941A1" w:rsidR="00533329" w:rsidRDefault="00533329" w:rsidP="00081BDD">
      <w:pPr>
        <w:spacing w:after="0" w:line="240" w:lineRule="auto"/>
        <w:jc w:val="center"/>
        <w:rPr>
          <w:b/>
          <w:color w:val="FF0000"/>
          <w:sz w:val="24"/>
        </w:rPr>
      </w:pPr>
    </w:p>
    <w:p w14:paraId="21320324" w14:textId="27A41363" w:rsidR="00357678" w:rsidRDefault="00533329" w:rsidP="00533329">
      <w:pPr>
        <w:spacing w:after="0" w:line="240" w:lineRule="auto"/>
        <w:rPr>
          <w:b/>
          <w:color w:val="FF0000"/>
          <w:sz w:val="18"/>
          <w:szCs w:val="18"/>
        </w:rPr>
      </w:pPr>
      <w:r w:rsidRPr="00A55577">
        <w:rPr>
          <w:b/>
          <w:color w:val="FF0000"/>
          <w:sz w:val="18"/>
          <w:szCs w:val="18"/>
        </w:rPr>
        <w:t xml:space="preserve">This template is designed to assist providers in </w:t>
      </w:r>
      <w:r>
        <w:rPr>
          <w:b/>
          <w:color w:val="FF0000"/>
          <w:sz w:val="18"/>
          <w:szCs w:val="18"/>
        </w:rPr>
        <w:t xml:space="preserve">obtaining </w:t>
      </w:r>
      <w:r w:rsidRPr="00A55577">
        <w:rPr>
          <w:b/>
          <w:color w:val="FF0000"/>
          <w:sz w:val="18"/>
          <w:szCs w:val="18"/>
        </w:rPr>
        <w:t xml:space="preserve">coverage </w:t>
      </w:r>
      <w:r>
        <w:rPr>
          <w:b/>
          <w:color w:val="FF0000"/>
          <w:sz w:val="18"/>
          <w:szCs w:val="18"/>
        </w:rPr>
        <w:t xml:space="preserve">and establishing medical necessity </w:t>
      </w:r>
      <w:r w:rsidRPr="00A55577">
        <w:rPr>
          <w:b/>
          <w:color w:val="FF0000"/>
          <w:sz w:val="18"/>
          <w:szCs w:val="18"/>
        </w:rPr>
        <w:t xml:space="preserve">for the </w:t>
      </w:r>
      <w:proofErr w:type="spellStart"/>
      <w:r w:rsidRPr="00447277">
        <w:rPr>
          <w:b/>
          <w:i/>
          <w:color w:val="FF0000"/>
          <w:sz w:val="18"/>
          <w:szCs w:val="18"/>
        </w:rPr>
        <w:t>Vertiflex</w:t>
      </w:r>
      <w:r w:rsidR="00BC4017" w:rsidRPr="00BC4017">
        <w:rPr>
          <w:b/>
          <w:i/>
          <w:color w:val="FF0000"/>
          <w:sz w:val="18"/>
          <w:szCs w:val="18"/>
          <w:vertAlign w:val="superscript"/>
        </w:rPr>
        <w:t>TM</w:t>
      </w:r>
      <w:proofErr w:type="spellEnd"/>
      <w:r w:rsidRPr="00447277">
        <w:rPr>
          <w:b/>
          <w:i/>
          <w:color w:val="FF0000"/>
          <w:sz w:val="18"/>
          <w:szCs w:val="18"/>
        </w:rPr>
        <w:t xml:space="preserve"> Procedure†</w:t>
      </w:r>
      <w:r w:rsidRPr="00A55577">
        <w:rPr>
          <w:b/>
          <w:color w:val="FF0000"/>
          <w:sz w:val="18"/>
          <w:szCs w:val="18"/>
        </w:rPr>
        <w:t xml:space="preserve">. This template is not intended to replace any </w:t>
      </w:r>
      <w:r w:rsidR="00D10A94">
        <w:rPr>
          <w:b/>
          <w:color w:val="FF0000"/>
          <w:sz w:val="18"/>
          <w:szCs w:val="18"/>
        </w:rPr>
        <w:t>Medical</w:t>
      </w:r>
      <w:r w:rsidRPr="00A55577">
        <w:rPr>
          <w:b/>
          <w:color w:val="FF0000"/>
          <w:sz w:val="18"/>
          <w:szCs w:val="18"/>
        </w:rPr>
        <w:t xml:space="preserve"> judgment; it is merely to assist with the structure </w:t>
      </w:r>
      <w:r w:rsidRPr="002354B5">
        <w:rPr>
          <w:b/>
          <w:color w:val="FF0000"/>
          <w:sz w:val="18"/>
          <w:szCs w:val="18"/>
        </w:rPr>
        <w:t xml:space="preserve">of a coverage request.  There are several places in red within this template that encourage patient-specific information. </w:t>
      </w:r>
    </w:p>
    <w:p w14:paraId="4C1888D0" w14:textId="43BF6928" w:rsidR="00081BDD" w:rsidRDefault="00533329" w:rsidP="00533329">
      <w:pPr>
        <w:spacing w:after="0" w:line="240" w:lineRule="auto"/>
        <w:rPr>
          <w:color w:val="FF0000"/>
        </w:rPr>
      </w:pPr>
      <w:r w:rsidRPr="002354B5">
        <w:rPr>
          <w:b/>
          <w:color w:val="FF0000"/>
          <w:sz w:val="18"/>
          <w:szCs w:val="18"/>
        </w:rPr>
        <w:t>Please review this letter once you have personalized it to the specific patient and eliminate all red fonts and template-related directions</w:t>
      </w:r>
      <w:r>
        <w:rPr>
          <w:b/>
          <w:color w:val="FF0000"/>
          <w:sz w:val="18"/>
          <w:szCs w:val="18"/>
        </w:rPr>
        <w:t>, including this document title and section</w:t>
      </w:r>
      <w:r>
        <w:rPr>
          <w:color w:val="FF0000"/>
        </w:rPr>
        <w:t>.</w:t>
      </w:r>
    </w:p>
    <w:p w14:paraId="1CBC3E1A" w14:textId="77777777" w:rsidR="00533329" w:rsidRPr="00533329" w:rsidRDefault="00533329" w:rsidP="00533329">
      <w:pPr>
        <w:spacing w:after="0" w:line="240" w:lineRule="auto"/>
        <w:rPr>
          <w:color w:val="FF0000"/>
        </w:rPr>
      </w:pPr>
    </w:p>
    <w:p w14:paraId="49DCC5C3" w14:textId="62B65295" w:rsidR="00081BDD" w:rsidRDefault="00533329" w:rsidP="00BE7792">
      <w:pPr>
        <w:spacing w:after="0" w:line="240" w:lineRule="auto"/>
        <w:jc w:val="center"/>
        <w:rPr>
          <w:rFonts w:ascii="Calibri" w:hAnsi="Calibri" w:cs="Calibri"/>
          <w:color w:val="FF0000"/>
        </w:rPr>
      </w:pPr>
      <w:r>
        <w:rPr>
          <w:rFonts w:ascii="Calibri" w:hAnsi="Calibri" w:cs="Calibri"/>
          <w:color w:val="FF0000"/>
        </w:rPr>
        <w:t xml:space="preserve"> </w:t>
      </w:r>
      <w:r w:rsidR="00081BDD">
        <w:rPr>
          <w:rFonts w:ascii="Calibri" w:hAnsi="Calibri" w:cs="Calibri"/>
          <w:color w:val="FF0000"/>
        </w:rPr>
        <w:t>(Insert Physician Letterhead)</w:t>
      </w:r>
    </w:p>
    <w:p w14:paraId="383B2709" w14:textId="77777777" w:rsidR="00081BDD" w:rsidRDefault="00081BDD" w:rsidP="00081BDD">
      <w:pPr>
        <w:spacing w:after="0" w:line="240" w:lineRule="auto"/>
        <w:rPr>
          <w:rFonts w:ascii="Calibri" w:hAnsi="Calibri" w:cs="Calibri"/>
          <w:color w:val="FF0000"/>
        </w:rPr>
      </w:pPr>
    </w:p>
    <w:p w14:paraId="40D96829" w14:textId="77777777" w:rsidR="00081BDD" w:rsidRPr="005A4373" w:rsidRDefault="00081BDD" w:rsidP="00081BDD">
      <w:pPr>
        <w:rPr>
          <w:color w:val="FF0000"/>
        </w:rPr>
      </w:pPr>
      <w:r w:rsidRPr="005A4373">
        <w:rPr>
          <w:color w:val="FF0000"/>
        </w:rPr>
        <w:t>Date</w:t>
      </w:r>
    </w:p>
    <w:p w14:paraId="6F7DC322" w14:textId="6C575A00" w:rsidR="00081BDD" w:rsidRPr="005A4373" w:rsidRDefault="00081BDD" w:rsidP="00081BDD">
      <w:pPr>
        <w:spacing w:after="0" w:line="240" w:lineRule="auto"/>
        <w:rPr>
          <w:color w:val="FF0000"/>
        </w:rPr>
      </w:pPr>
      <w:r w:rsidRPr="005A4373">
        <w:rPr>
          <w:color w:val="FF0000"/>
        </w:rPr>
        <w:t>Insurance Name</w:t>
      </w:r>
      <w:r w:rsidR="00F31BAB">
        <w:rPr>
          <w:color w:val="FF0000"/>
        </w:rPr>
        <w:t xml:space="preserve">: </w:t>
      </w:r>
      <w:r w:rsidR="00F31BAB" w:rsidRPr="00F31BAB">
        <w:rPr>
          <w:color w:val="000000" w:themeColor="text1"/>
        </w:rPr>
        <w:t xml:space="preserve">Medicare Advantage Plan, </w:t>
      </w:r>
      <w:r w:rsidR="00F31BAB" w:rsidRPr="00F31BAB">
        <w:rPr>
          <w:color w:val="FF0000"/>
        </w:rPr>
        <w:t>XXX</w:t>
      </w:r>
    </w:p>
    <w:p w14:paraId="46B3F22D" w14:textId="4412297B" w:rsidR="00081BDD" w:rsidRPr="005A4373" w:rsidRDefault="00081BDD" w:rsidP="00081BDD">
      <w:pPr>
        <w:spacing w:after="0" w:line="240" w:lineRule="auto"/>
        <w:rPr>
          <w:color w:val="FF0000"/>
        </w:rPr>
      </w:pPr>
      <w:r w:rsidRPr="005A4373">
        <w:rPr>
          <w:color w:val="FF0000"/>
        </w:rPr>
        <w:t xml:space="preserve">Attn: </w:t>
      </w:r>
      <w:r w:rsidR="003B010A">
        <w:rPr>
          <w:color w:val="FF0000"/>
        </w:rPr>
        <w:t xml:space="preserve">Appeal </w:t>
      </w:r>
      <w:r w:rsidRPr="005A4373">
        <w:rPr>
          <w:color w:val="FF0000"/>
        </w:rPr>
        <w:t>Department</w:t>
      </w:r>
    </w:p>
    <w:p w14:paraId="005E87E3" w14:textId="77777777" w:rsidR="00081BDD" w:rsidRPr="005A4373" w:rsidRDefault="00081BDD" w:rsidP="00081BDD">
      <w:pPr>
        <w:spacing w:after="0" w:line="240" w:lineRule="auto"/>
        <w:rPr>
          <w:color w:val="FF0000"/>
        </w:rPr>
      </w:pPr>
      <w:r w:rsidRPr="005A4373">
        <w:rPr>
          <w:color w:val="FF0000"/>
        </w:rPr>
        <w:t>Street Address</w:t>
      </w:r>
    </w:p>
    <w:p w14:paraId="458FB348" w14:textId="77777777" w:rsidR="00081BDD" w:rsidRPr="005A4373" w:rsidRDefault="00081BDD" w:rsidP="00081BDD">
      <w:pPr>
        <w:spacing w:after="0" w:line="240" w:lineRule="auto"/>
        <w:rPr>
          <w:color w:val="FF0000"/>
        </w:rPr>
      </w:pPr>
      <w:r w:rsidRPr="005A4373">
        <w:rPr>
          <w:color w:val="FF0000"/>
        </w:rPr>
        <w:t>City, State, Zip</w:t>
      </w:r>
    </w:p>
    <w:p w14:paraId="34DDA441" w14:textId="77777777" w:rsidR="00081BDD" w:rsidRPr="005A4373" w:rsidRDefault="00081BDD" w:rsidP="00081BDD">
      <w:pPr>
        <w:spacing w:after="0" w:line="240" w:lineRule="auto"/>
        <w:rPr>
          <w:color w:val="FF0000"/>
        </w:rPr>
      </w:pPr>
    </w:p>
    <w:p w14:paraId="35F32456" w14:textId="35F6EE6C" w:rsidR="00081BDD" w:rsidRPr="005A4373" w:rsidRDefault="00081BDD" w:rsidP="00081BDD">
      <w:pPr>
        <w:spacing w:after="0" w:line="240" w:lineRule="auto"/>
        <w:rPr>
          <w:color w:val="FF0000"/>
        </w:rPr>
      </w:pPr>
      <w:r w:rsidRPr="005A4373">
        <w:rPr>
          <w:color w:val="FF0000"/>
        </w:rPr>
        <w:t xml:space="preserve">Patient </w:t>
      </w:r>
      <w:r>
        <w:rPr>
          <w:color w:val="FF0000"/>
        </w:rPr>
        <w:t>N</w:t>
      </w:r>
      <w:r w:rsidRPr="005A4373">
        <w:rPr>
          <w:color w:val="FF0000"/>
        </w:rPr>
        <w:t>ame:</w:t>
      </w:r>
    </w:p>
    <w:p w14:paraId="4BC5BF19" w14:textId="3A75805C" w:rsidR="00081BDD" w:rsidRPr="005A4373" w:rsidRDefault="00081BDD" w:rsidP="00081BDD">
      <w:pPr>
        <w:spacing w:after="0" w:line="240" w:lineRule="auto"/>
        <w:rPr>
          <w:color w:val="FF0000"/>
        </w:rPr>
      </w:pPr>
      <w:r w:rsidRPr="005A4373">
        <w:rPr>
          <w:color w:val="FF0000"/>
        </w:rPr>
        <w:t>ID Number:</w:t>
      </w:r>
      <w:r w:rsidR="00F31BAB">
        <w:rPr>
          <w:color w:val="FF0000"/>
        </w:rPr>
        <w:t xml:space="preserve"> #</w:t>
      </w:r>
    </w:p>
    <w:p w14:paraId="7C410356" w14:textId="7F5BD93A" w:rsidR="00081BDD" w:rsidRPr="005A4373" w:rsidRDefault="00081BDD" w:rsidP="00081BDD">
      <w:pPr>
        <w:spacing w:after="0" w:line="240" w:lineRule="auto"/>
        <w:rPr>
          <w:color w:val="FF0000"/>
        </w:rPr>
      </w:pPr>
      <w:r w:rsidRPr="005A4373">
        <w:rPr>
          <w:color w:val="FF0000"/>
        </w:rPr>
        <w:t>Group Number:</w:t>
      </w:r>
      <w:r w:rsidR="00F31BAB">
        <w:rPr>
          <w:color w:val="FF0000"/>
        </w:rPr>
        <w:t xml:space="preserve"> #</w:t>
      </w:r>
    </w:p>
    <w:p w14:paraId="6529F19A" w14:textId="25DC032C" w:rsidR="00081BDD" w:rsidRPr="005A4373" w:rsidRDefault="00081BDD" w:rsidP="00081BDD">
      <w:pPr>
        <w:spacing w:after="0" w:line="240" w:lineRule="auto"/>
        <w:rPr>
          <w:color w:val="FF0000"/>
        </w:rPr>
      </w:pPr>
      <w:r w:rsidRPr="005A4373">
        <w:rPr>
          <w:color w:val="FF0000"/>
        </w:rPr>
        <w:t>Date of Birth:</w:t>
      </w:r>
      <w:r w:rsidR="00F31BAB">
        <w:rPr>
          <w:color w:val="FF0000"/>
        </w:rPr>
        <w:t xml:space="preserve"> XX/XX/XXXX</w:t>
      </w:r>
    </w:p>
    <w:p w14:paraId="1526886D" w14:textId="77777777" w:rsidR="00081BDD" w:rsidRPr="005A4373" w:rsidRDefault="00081BDD" w:rsidP="00081BDD"/>
    <w:p w14:paraId="024C6B28" w14:textId="77777777" w:rsidR="00081BDD" w:rsidRPr="005A4373" w:rsidRDefault="00081BDD" w:rsidP="00081BDD">
      <w:r w:rsidRPr="005A4373">
        <w:rPr>
          <w:b/>
          <w:bCs/>
        </w:rPr>
        <w:t>Procedure Code</w:t>
      </w:r>
      <w:r w:rsidRPr="005A4373">
        <w:t xml:space="preserve">: 22869, </w:t>
      </w:r>
      <w:r w:rsidRPr="005A4373">
        <w:rPr>
          <w:color w:val="FF0000"/>
        </w:rPr>
        <w:t>+22870 (if two</w:t>
      </w:r>
      <w:r>
        <w:rPr>
          <w:color w:val="FF0000"/>
        </w:rPr>
        <w:t>-</w:t>
      </w:r>
      <w:r w:rsidRPr="005A4373">
        <w:rPr>
          <w:color w:val="FF0000"/>
        </w:rPr>
        <w:t xml:space="preserve">level procedure) </w:t>
      </w:r>
      <w:r w:rsidRPr="005A4373">
        <w:t>Insertion of a lumbar interspinous process stabilization device without decompression or fusion</w:t>
      </w:r>
    </w:p>
    <w:p w14:paraId="4C8246A4" w14:textId="5C889275" w:rsidR="00AF5DF9" w:rsidRDefault="00081BDD" w:rsidP="00081BDD">
      <w:r w:rsidRPr="005A4373">
        <w:rPr>
          <w:b/>
          <w:bCs/>
        </w:rPr>
        <w:t>Principal Diagnosis</w:t>
      </w:r>
      <w:r w:rsidRPr="005A4373">
        <w:t xml:space="preserve">: </w:t>
      </w:r>
      <w:r w:rsidR="00DC75FD" w:rsidRPr="007A7012">
        <w:rPr>
          <w:color w:val="FF0000"/>
        </w:rPr>
        <w:t xml:space="preserve">Enter patient principal diagnosis </w:t>
      </w:r>
    </w:p>
    <w:p w14:paraId="1A808210" w14:textId="77777777" w:rsidR="00E34C74" w:rsidRPr="00AF5DF9" w:rsidRDefault="00E34C74" w:rsidP="00081BDD"/>
    <w:p w14:paraId="5C5F8A29" w14:textId="3CDCF186" w:rsidR="00AF5DF9" w:rsidRPr="00AF5DF9" w:rsidRDefault="00081BDD" w:rsidP="00AF5DF9">
      <w:pPr>
        <w:rPr>
          <w:rFonts w:ascii="Calibri" w:hAnsi="Calibri" w:cs="Calibri"/>
        </w:rPr>
      </w:pPr>
      <w:r w:rsidRPr="00315287">
        <w:rPr>
          <w:rFonts w:ascii="Calibri" w:hAnsi="Calibri" w:cs="Calibri"/>
        </w:rPr>
        <w:t>To Whom It May Concern:</w:t>
      </w:r>
    </w:p>
    <w:p w14:paraId="2ADA9463" w14:textId="77777777" w:rsidR="00C16063" w:rsidRDefault="00A705F7" w:rsidP="00BE7792">
      <w:pPr>
        <w:spacing w:after="0" w:line="240" w:lineRule="auto"/>
        <w:rPr>
          <w:rFonts w:ascii="Calibri" w:hAnsi="Calibri" w:cs="Calibri"/>
        </w:rPr>
      </w:pPr>
      <w:r w:rsidRPr="00F732F3">
        <w:rPr>
          <w:rFonts w:ascii="Calibri" w:hAnsi="Calibri" w:cs="Calibri"/>
        </w:rPr>
        <w:t>I am writing on behalf of</w:t>
      </w:r>
      <w:r w:rsidR="00BE7792">
        <w:rPr>
          <w:rFonts w:ascii="Calibri" w:hAnsi="Calibri" w:cs="Calibri"/>
        </w:rPr>
        <w:t xml:space="preserve"> my patient</w:t>
      </w:r>
      <w:r w:rsidRPr="00F732F3">
        <w:rPr>
          <w:rFonts w:ascii="Calibri" w:hAnsi="Calibri" w:cs="Calibri"/>
        </w:rPr>
        <w:t xml:space="preserve">, </w:t>
      </w:r>
      <w:r w:rsidRPr="00F732F3">
        <w:rPr>
          <w:rFonts w:ascii="Calibri" w:hAnsi="Calibri" w:cs="Calibri"/>
          <w:color w:val="FF0000"/>
        </w:rPr>
        <w:t>P</w:t>
      </w:r>
      <w:r w:rsidR="00C16063">
        <w:rPr>
          <w:rFonts w:ascii="Calibri" w:hAnsi="Calibri" w:cs="Calibri"/>
          <w:color w:val="FF0000"/>
        </w:rPr>
        <w:t>atient Name</w:t>
      </w:r>
      <w:r w:rsidRPr="00F732F3">
        <w:rPr>
          <w:rFonts w:ascii="Calibri" w:hAnsi="Calibri" w:cs="Calibri"/>
        </w:rPr>
        <w:t xml:space="preserve">, to </w:t>
      </w:r>
      <w:r w:rsidR="003B010A">
        <w:rPr>
          <w:rFonts w:ascii="Calibri" w:hAnsi="Calibri" w:cs="Calibri"/>
        </w:rPr>
        <w:t>request a</w:t>
      </w:r>
      <w:r w:rsidR="006A41B3">
        <w:rPr>
          <w:rFonts w:ascii="Calibri" w:hAnsi="Calibri" w:cs="Calibri"/>
        </w:rPr>
        <w:t xml:space="preserve">n appeal review </w:t>
      </w:r>
      <w:r w:rsidR="003B010A">
        <w:rPr>
          <w:rFonts w:ascii="Calibri" w:hAnsi="Calibri" w:cs="Calibri"/>
        </w:rPr>
        <w:t xml:space="preserve">in response to a </w:t>
      </w:r>
      <w:r w:rsidR="00F80023">
        <w:rPr>
          <w:rFonts w:ascii="Calibri" w:hAnsi="Calibri" w:cs="Calibri"/>
        </w:rPr>
        <w:t xml:space="preserve">preauthorization </w:t>
      </w:r>
      <w:r w:rsidR="003B010A">
        <w:rPr>
          <w:rFonts w:ascii="Calibri" w:hAnsi="Calibri" w:cs="Calibri"/>
        </w:rPr>
        <w:t xml:space="preserve">denial </w:t>
      </w:r>
      <w:r w:rsidR="007E2714" w:rsidRPr="00F732F3">
        <w:rPr>
          <w:rFonts w:ascii="Calibri" w:hAnsi="Calibri" w:cs="Calibri"/>
        </w:rPr>
        <w:t>for the posterior interspinous decompression spacer procedure to treat lumbar spinal stenosis</w:t>
      </w:r>
      <w:r w:rsidR="00D45643">
        <w:rPr>
          <w:rFonts w:ascii="Calibri" w:hAnsi="Calibri" w:cs="Calibri"/>
        </w:rPr>
        <w:t xml:space="preserve"> with neurogenic claudication</w:t>
      </w:r>
      <w:r w:rsidR="003B010A">
        <w:rPr>
          <w:rFonts w:ascii="Calibri" w:hAnsi="Calibri" w:cs="Calibri"/>
        </w:rPr>
        <w:t xml:space="preserve">. </w:t>
      </w:r>
      <w:r w:rsidR="00B41266">
        <w:rPr>
          <w:rFonts w:ascii="Calibri" w:hAnsi="Calibri" w:cs="Calibri"/>
        </w:rPr>
        <w:t xml:space="preserve">The denial rationale indicates </w:t>
      </w:r>
      <w:r w:rsidR="00C16063">
        <w:rPr>
          <w:rFonts w:ascii="Calibri" w:hAnsi="Calibri" w:cs="Calibri"/>
          <w:color w:val="FF0000"/>
        </w:rPr>
        <w:t>Insert Rationale</w:t>
      </w:r>
      <w:r w:rsidR="00B41266">
        <w:rPr>
          <w:rFonts w:ascii="Calibri" w:hAnsi="Calibri" w:cs="Calibri"/>
        </w:rPr>
        <w:t xml:space="preserve">.      </w:t>
      </w:r>
    </w:p>
    <w:p w14:paraId="220EBE0C" w14:textId="73250317" w:rsidR="00B41266" w:rsidRDefault="003B010A" w:rsidP="00BE7792">
      <w:pPr>
        <w:spacing w:after="0" w:line="240" w:lineRule="auto"/>
        <w:rPr>
          <w:rFonts w:ascii="Calibri" w:hAnsi="Calibri" w:cs="Calibri"/>
        </w:rPr>
      </w:pPr>
      <w:r>
        <w:rPr>
          <w:rFonts w:ascii="Calibri" w:hAnsi="Calibri" w:cs="Calibri"/>
        </w:rPr>
        <w:t xml:space="preserve">My patient specifically has a </w:t>
      </w:r>
      <w:r w:rsidR="00BE7792">
        <w:rPr>
          <w:rFonts w:ascii="Calibri" w:hAnsi="Calibri" w:cs="Calibri"/>
        </w:rPr>
        <w:t>Medicare Advantage Plan offered by</w:t>
      </w:r>
      <w:r w:rsidR="00C16063">
        <w:rPr>
          <w:rFonts w:ascii="Calibri" w:hAnsi="Calibri" w:cs="Calibri"/>
          <w:color w:val="FF0000"/>
        </w:rPr>
        <w:t xml:space="preserve"> Insurance Company Name</w:t>
      </w:r>
      <w:r w:rsidR="00A705F7" w:rsidRPr="00F732F3">
        <w:rPr>
          <w:rFonts w:ascii="Calibri" w:hAnsi="Calibri" w:cs="Calibri"/>
        </w:rPr>
        <w:t>.</w:t>
      </w:r>
      <w:r w:rsidR="00D45643">
        <w:rPr>
          <w:rFonts w:ascii="Calibri" w:hAnsi="Calibri" w:cs="Calibri"/>
        </w:rPr>
        <w:t xml:space="preserve"> </w:t>
      </w:r>
    </w:p>
    <w:p w14:paraId="7E496E07" w14:textId="77777777" w:rsidR="00B41266" w:rsidRDefault="00B41266" w:rsidP="00BE7792">
      <w:pPr>
        <w:spacing w:after="0" w:line="240" w:lineRule="auto"/>
        <w:rPr>
          <w:rFonts w:ascii="Calibri" w:hAnsi="Calibri" w:cs="Calibri"/>
        </w:rPr>
      </w:pPr>
    </w:p>
    <w:p w14:paraId="6E15F1B3" w14:textId="77777777" w:rsidR="00B41266" w:rsidRDefault="00B41266" w:rsidP="00B41266">
      <w:pPr>
        <w:spacing w:after="0" w:line="240" w:lineRule="auto"/>
        <w:rPr>
          <w:rFonts w:ascii="Calibri" w:hAnsi="Calibri" w:cs="Calibri"/>
        </w:rPr>
      </w:pPr>
      <w:r>
        <w:rPr>
          <w:rFonts w:ascii="Calibri" w:hAnsi="Calibri" w:cs="Calibri"/>
        </w:rPr>
        <w:t xml:space="preserve">My patient chose the option of a Medicare Advantage Plan rather than a Traditional Medicare Plan, </w:t>
      </w:r>
    </w:p>
    <w:p w14:paraId="5AE663FA" w14:textId="77777777" w:rsidR="00B41266" w:rsidRDefault="00B41266" w:rsidP="00B41266">
      <w:pPr>
        <w:spacing w:after="0" w:line="240" w:lineRule="auto"/>
        <w:rPr>
          <w:rFonts w:ascii="Calibri" w:hAnsi="Calibri" w:cs="Calibri"/>
        </w:rPr>
      </w:pPr>
      <w:r>
        <w:rPr>
          <w:rFonts w:ascii="Calibri" w:hAnsi="Calibri" w:cs="Calibri"/>
        </w:rPr>
        <w:t xml:space="preserve">due to the benefits that this plan offers in alignment with Traditional Medicare Plan benefits. </w:t>
      </w:r>
    </w:p>
    <w:p w14:paraId="539642B7" w14:textId="07C0EC06" w:rsidR="00B41266" w:rsidRPr="003B010A" w:rsidRDefault="00B41266" w:rsidP="00B41266">
      <w:pPr>
        <w:rPr>
          <w:rFonts w:ascii="Calibri" w:hAnsi="Calibri" w:cs="Calibri"/>
        </w:rPr>
      </w:pPr>
      <w:r>
        <w:rPr>
          <w:rFonts w:ascii="Calibri" w:hAnsi="Calibri" w:cs="Calibri"/>
        </w:rPr>
        <w:t xml:space="preserve">In support of my patient’s choice, I strongly believe that coverage should be provided under my patient’s Medicare Advantage Plan, which is based on the guidelines that they </w:t>
      </w:r>
      <w:r w:rsidRPr="006F650F">
        <w:rPr>
          <w:rFonts w:ascii="Calibri" w:hAnsi="Calibri" w:cs="Calibri"/>
          <w:b/>
          <w:bCs/>
          <w:u w:val="single"/>
        </w:rPr>
        <w:t>must</w:t>
      </w:r>
      <w:r>
        <w:rPr>
          <w:rFonts w:ascii="Calibri" w:hAnsi="Calibri" w:cs="Calibri"/>
        </w:rPr>
        <w:t xml:space="preserve"> comply with Original Medicare regulations and follow Medicare coverage in the respective region. By not providing coverage, this plan </w:t>
      </w:r>
      <w:r w:rsidRPr="00BE368F">
        <w:rPr>
          <w:rFonts w:ascii="Calibri" w:hAnsi="Calibri" w:cs="Calibri"/>
        </w:rPr>
        <w:t xml:space="preserve">is out of compliance with Medicare’s guidelines. This does not allow Medicare Advantage Plan patients access to the same benefits as Original Medicare beneficiaries. </w:t>
      </w:r>
      <w:r w:rsidRPr="00C16063">
        <w:rPr>
          <w:rFonts w:ascii="Calibri" w:hAnsi="Calibri" w:cs="Calibri"/>
          <w:color w:val="000000" w:themeColor="text1"/>
        </w:rPr>
        <w:t xml:space="preserve">According to </w:t>
      </w:r>
      <w:bookmarkStart w:id="1" w:name="_Hlk49855610"/>
      <w:r w:rsidRPr="00975394">
        <w:rPr>
          <w:b/>
          <w:bCs/>
        </w:rPr>
        <w:fldChar w:fldCharType="begin"/>
      </w:r>
      <w:r w:rsidRPr="00975394">
        <w:rPr>
          <w:b/>
          <w:bCs/>
        </w:rPr>
        <w:instrText xml:space="preserve"> HYPERLINK "https://www.cms.gov/Regulations-and-Guidance/Guidance/Manuals/Downloads/mc86c04.pdf" </w:instrText>
      </w:r>
      <w:r w:rsidRPr="00975394">
        <w:rPr>
          <w:b/>
          <w:bCs/>
        </w:rPr>
        <w:fldChar w:fldCharType="separate"/>
      </w:r>
      <w:r w:rsidRPr="00975394">
        <w:rPr>
          <w:b/>
          <w:bCs/>
          <w:color w:val="0563C1"/>
          <w:u w:val="single"/>
        </w:rPr>
        <w:t>Medicare Managed Care Manual Chapter 4 - Benefits and Beneficiary Protections</w:t>
      </w:r>
      <w:r w:rsidRPr="00975394">
        <w:rPr>
          <w:b/>
          <w:bCs/>
        </w:rPr>
        <w:fldChar w:fldCharType="end"/>
      </w:r>
      <w:r>
        <w:rPr>
          <w:b/>
          <w:bCs/>
        </w:rPr>
        <w:t xml:space="preserve"> - </w:t>
      </w:r>
      <w:r w:rsidRPr="00BE368F">
        <w:rPr>
          <w:i/>
          <w:iCs/>
        </w:rPr>
        <w:t>(Page 6)</w:t>
      </w:r>
      <w:r>
        <w:t xml:space="preserve">: </w:t>
      </w:r>
      <w:r w:rsidRPr="00BE368F">
        <w:rPr>
          <w:b/>
          <w:bCs/>
        </w:rPr>
        <w:t>10.2 – Basic Rule</w:t>
      </w:r>
      <w:r w:rsidRPr="00BE368F">
        <w:t xml:space="preserve"> </w:t>
      </w:r>
      <w:r w:rsidRPr="00BE368F">
        <w:rPr>
          <w:b/>
          <w:bCs/>
        </w:rPr>
        <w:t xml:space="preserve"> </w:t>
      </w:r>
      <w:r w:rsidRPr="00BE368F">
        <w:t>(Rev. 121, Issued: 04-22-16, Effective: 04-22-16, Implementation: 04-22-16)</w:t>
      </w:r>
      <w:r>
        <w:t>: “</w:t>
      </w:r>
      <w:r w:rsidRPr="00C45D8D">
        <w:t xml:space="preserve">An MAO offering an MA plan </w:t>
      </w:r>
      <w:r w:rsidRPr="00B24400">
        <w:t>must provide</w:t>
      </w:r>
      <w:r w:rsidRPr="00C45D8D">
        <w:t xml:space="preserve"> enrollees in that plan with all Part A and Part B original Medicare services, if the enrollee is entitled to benefits under both parts, and Part B services if the enrollee is a grandfathered “Part B only” enrollee. The MAO fulfills its obligation of providing original Medicare </w:t>
      </w:r>
      <w:r w:rsidRPr="00C45D8D">
        <w:lastRenderedPageBreak/>
        <w:t>benefits by furnishing the benefits directly, through arrangements, or by paying for the benefits on behalf of enrollees.</w:t>
      </w:r>
      <w:r>
        <w:t>”</w:t>
      </w:r>
    </w:p>
    <w:bookmarkEnd w:id="1"/>
    <w:p w14:paraId="468A389A" w14:textId="0F2B5296" w:rsidR="00B41266" w:rsidRDefault="00B41266" w:rsidP="00B41266">
      <w:pPr>
        <w:rPr>
          <w:rFonts w:ascii="Calibri" w:hAnsi="Calibri" w:cs="Calibri"/>
        </w:rPr>
      </w:pPr>
      <w:r w:rsidRPr="00BE368F">
        <w:rPr>
          <w:rFonts w:ascii="Calibri" w:hAnsi="Calibri" w:cs="Calibri"/>
        </w:rPr>
        <w:t xml:space="preserve">Medicare did not issue a </w:t>
      </w:r>
      <w:r w:rsidR="007A7012">
        <w:rPr>
          <w:rFonts w:ascii="Calibri" w:hAnsi="Calibri" w:cs="Calibri"/>
        </w:rPr>
        <w:t>National Coverage Determination (NCD)</w:t>
      </w:r>
      <w:r w:rsidR="007A7012">
        <w:rPr>
          <w:rFonts w:ascii="Calibri" w:hAnsi="Calibri" w:cs="Calibri"/>
          <w:color w:val="000000" w:themeColor="text1"/>
        </w:rPr>
        <w:t xml:space="preserve">. </w:t>
      </w:r>
      <w:r>
        <w:rPr>
          <w:rFonts w:ascii="Calibri" w:hAnsi="Calibri" w:cs="Calibri"/>
        </w:rPr>
        <w:t xml:space="preserve">The </w:t>
      </w:r>
      <w:r w:rsidRPr="00BE368F">
        <w:rPr>
          <w:rFonts w:ascii="Calibri" w:hAnsi="Calibri" w:cs="Calibri"/>
        </w:rPr>
        <w:t xml:space="preserve">Medicare Administrative </w:t>
      </w:r>
      <w:r>
        <w:rPr>
          <w:rFonts w:ascii="Calibri" w:hAnsi="Calibri" w:cs="Calibri"/>
        </w:rPr>
        <w:t xml:space="preserve">Contractor, </w:t>
      </w:r>
      <w:r w:rsidR="00C16063">
        <w:rPr>
          <w:rFonts w:ascii="Calibri" w:hAnsi="Calibri" w:cs="Calibri"/>
          <w:color w:val="FF0000"/>
        </w:rPr>
        <w:t>Insert MAC</w:t>
      </w:r>
      <w:r>
        <w:rPr>
          <w:rFonts w:ascii="Calibri" w:hAnsi="Calibri" w:cs="Calibri"/>
          <w:color w:val="FF0000"/>
        </w:rPr>
        <w:t>,</w:t>
      </w:r>
      <w:r w:rsidRPr="00E34C74">
        <w:rPr>
          <w:rFonts w:ascii="Calibri" w:hAnsi="Calibri" w:cs="Calibri"/>
          <w:color w:val="FF0000"/>
        </w:rPr>
        <w:t xml:space="preserve"> </w:t>
      </w:r>
      <w:r w:rsidRPr="00BE368F">
        <w:rPr>
          <w:rFonts w:ascii="Calibri" w:hAnsi="Calibri" w:cs="Calibri"/>
        </w:rPr>
        <w:t xml:space="preserve">for </w:t>
      </w:r>
      <w:r>
        <w:rPr>
          <w:rFonts w:ascii="Calibri" w:hAnsi="Calibri" w:cs="Calibri"/>
        </w:rPr>
        <w:t xml:space="preserve">the state in which I practice, </w:t>
      </w:r>
      <w:r w:rsidRPr="00E34C74">
        <w:rPr>
          <w:rFonts w:ascii="Calibri" w:hAnsi="Calibri" w:cs="Calibri"/>
          <w:color w:val="FF0000"/>
        </w:rPr>
        <w:t>I</w:t>
      </w:r>
      <w:r w:rsidR="00C16063">
        <w:rPr>
          <w:rFonts w:ascii="Calibri" w:hAnsi="Calibri" w:cs="Calibri"/>
          <w:color w:val="FF0000"/>
        </w:rPr>
        <w:t>nsert State</w:t>
      </w:r>
      <w:r>
        <w:rPr>
          <w:rFonts w:ascii="Calibri" w:hAnsi="Calibri" w:cs="Calibri"/>
          <w:color w:val="FF0000"/>
        </w:rPr>
        <w:t>,</w:t>
      </w:r>
      <w:r>
        <w:rPr>
          <w:rFonts w:ascii="Calibri" w:hAnsi="Calibri" w:cs="Calibri"/>
        </w:rPr>
        <w:t xml:space="preserve"> did not issue a </w:t>
      </w:r>
      <w:r w:rsidRPr="00BE368F">
        <w:rPr>
          <w:rFonts w:ascii="Calibri" w:hAnsi="Calibri" w:cs="Calibri"/>
        </w:rPr>
        <w:t xml:space="preserve">Local Coverage Determination (LCD) for </w:t>
      </w:r>
      <w:r>
        <w:rPr>
          <w:rFonts w:ascii="Calibri" w:hAnsi="Calibri" w:cs="Calibri"/>
        </w:rPr>
        <w:t>Interspinous Spacers</w:t>
      </w:r>
      <w:r w:rsidRPr="00BE368F">
        <w:rPr>
          <w:rFonts w:ascii="Calibri" w:hAnsi="Calibri" w:cs="Calibri"/>
        </w:rPr>
        <w:t xml:space="preserve">. Medicare does not create </w:t>
      </w:r>
      <w:r>
        <w:rPr>
          <w:rFonts w:ascii="Calibri" w:hAnsi="Calibri" w:cs="Calibri"/>
        </w:rPr>
        <w:t xml:space="preserve">such policies </w:t>
      </w:r>
      <w:r w:rsidRPr="00BE368F">
        <w:rPr>
          <w:rFonts w:ascii="Calibri" w:hAnsi="Calibri" w:cs="Calibri"/>
        </w:rPr>
        <w:t xml:space="preserve">for every procedure that is </w:t>
      </w:r>
      <w:r>
        <w:rPr>
          <w:rFonts w:ascii="Calibri" w:hAnsi="Calibri" w:cs="Calibri"/>
        </w:rPr>
        <w:t xml:space="preserve">considered by Medicare as a </w:t>
      </w:r>
      <w:r w:rsidRPr="00BE368F">
        <w:rPr>
          <w:rFonts w:ascii="Calibri" w:hAnsi="Calibri" w:cs="Calibri"/>
        </w:rPr>
        <w:t xml:space="preserve">covered </w:t>
      </w:r>
      <w:r>
        <w:rPr>
          <w:rFonts w:ascii="Calibri" w:hAnsi="Calibri" w:cs="Calibri"/>
        </w:rPr>
        <w:t xml:space="preserve">benefit because specific </w:t>
      </w:r>
      <w:r w:rsidRPr="00BE368F">
        <w:rPr>
          <w:rFonts w:ascii="Calibri" w:hAnsi="Calibri" w:cs="Calibri"/>
        </w:rPr>
        <w:t xml:space="preserve">criteria may not be needed to outline medical necessity. </w:t>
      </w:r>
      <w:r>
        <w:t xml:space="preserve">While some Medicare Advantage Plans base their guidelines to follow Original Medicare on an official NCD or LCD, it is important that an absence of either does not equate to non-coverage for a procedure. </w:t>
      </w:r>
      <w:r w:rsidRPr="00BE368F">
        <w:rPr>
          <w:rFonts w:ascii="Calibri" w:hAnsi="Calibri" w:cs="Calibri"/>
        </w:rPr>
        <w:t xml:space="preserve">Medicare has been known to cover the interspinous decompression spacer procedure. </w:t>
      </w:r>
      <w:bookmarkStart w:id="2" w:name="_Hlk50046534"/>
      <w:r w:rsidRPr="00BE368F">
        <w:rPr>
          <w:rFonts w:ascii="Calibri" w:hAnsi="Calibri" w:cs="Calibri"/>
        </w:rPr>
        <w:t xml:space="preserve">Medicare does not create </w:t>
      </w:r>
      <w:r>
        <w:rPr>
          <w:rFonts w:ascii="Calibri" w:hAnsi="Calibri" w:cs="Calibri"/>
        </w:rPr>
        <w:t>LCD’s</w:t>
      </w:r>
      <w:r w:rsidRPr="00BE368F">
        <w:rPr>
          <w:rFonts w:ascii="Calibri" w:hAnsi="Calibri" w:cs="Calibri"/>
        </w:rPr>
        <w:t xml:space="preserve"> for every procedure that is </w:t>
      </w:r>
      <w:r>
        <w:rPr>
          <w:rFonts w:ascii="Calibri" w:hAnsi="Calibri" w:cs="Calibri"/>
        </w:rPr>
        <w:t xml:space="preserve">considered by Medicare as a </w:t>
      </w:r>
      <w:r w:rsidRPr="00BE368F">
        <w:rPr>
          <w:rFonts w:ascii="Calibri" w:hAnsi="Calibri" w:cs="Calibri"/>
        </w:rPr>
        <w:t xml:space="preserve">covered </w:t>
      </w:r>
      <w:r>
        <w:rPr>
          <w:rFonts w:ascii="Calibri" w:hAnsi="Calibri" w:cs="Calibri"/>
        </w:rPr>
        <w:t xml:space="preserve">benefit because specific </w:t>
      </w:r>
      <w:r w:rsidRPr="00BE368F">
        <w:rPr>
          <w:rFonts w:ascii="Calibri" w:hAnsi="Calibri" w:cs="Calibri"/>
        </w:rPr>
        <w:t xml:space="preserve">criteria may not be needed to outline medical necessity. </w:t>
      </w:r>
    </w:p>
    <w:p w14:paraId="3FAA48C8" w14:textId="27C454FD" w:rsidR="00B41266" w:rsidRDefault="00B41266" w:rsidP="00B41266">
      <w:r>
        <w:rPr>
          <w:color w:val="000000"/>
        </w:rPr>
        <w:t>To date</w:t>
      </w:r>
      <w:r w:rsidRPr="004D1549">
        <w:rPr>
          <w:color w:val="000000"/>
        </w:rPr>
        <w:t xml:space="preserve">, there has been no notification from Medicare regarding the need to create a specific policy for this procedure. </w:t>
      </w:r>
      <w:r>
        <w:t xml:space="preserve">First Coast Service Options (FCSO) was the only MAC that created an LCD. But effective April 4, 2020, FCSO retired </w:t>
      </w:r>
      <w:hyperlink r:id="rId10" w:history="1">
        <w:r>
          <w:rPr>
            <w:rStyle w:val="Hyperlink"/>
          </w:rPr>
          <w:t>#L34006</w:t>
        </w:r>
      </w:hyperlink>
      <w:r>
        <w:t xml:space="preserve"> and the accompanying Local Coverage Article (LCA) </w:t>
      </w:r>
      <w:hyperlink r:id="rId11" w:history="1">
        <w:r>
          <w:rPr>
            <w:rStyle w:val="Hyperlink"/>
          </w:rPr>
          <w:t>#A57777</w:t>
        </w:r>
      </w:hyperlink>
      <w:r>
        <w:t xml:space="preserve"> outlining coverage for this procedure</w:t>
      </w:r>
      <w:r w:rsidR="005C4E16">
        <w:t xml:space="preserve"> (please see attached)</w:t>
      </w:r>
      <w:r>
        <w:t xml:space="preserve">. Furthermore,  FCSO published a new LCA, </w:t>
      </w:r>
      <w:hyperlink r:id="rId12" w:history="1">
        <w:r>
          <w:rPr>
            <w:rStyle w:val="Hyperlink"/>
          </w:rPr>
          <w:t>#A58066</w:t>
        </w:r>
      </w:hyperlink>
      <w:r>
        <w:t>, stating: “based on review of the following local coverage determinations (LCDs) and billing and coding articles, it was determined that they are no longer required and therefore, are being retired.” FCSO has also been known to continue coverage for Medicare beneficiaries after the April updates.</w:t>
      </w:r>
      <w:bookmarkEnd w:id="2"/>
      <w:r w:rsidR="005C4E16">
        <w:t xml:space="preserve"> </w:t>
      </w:r>
    </w:p>
    <w:p w14:paraId="2B4252DE" w14:textId="6D847C94" w:rsidR="00AF5DF9" w:rsidRPr="00B41266" w:rsidRDefault="00B41266" w:rsidP="00B41266">
      <w:r>
        <w:t>Furthermore, to provide verification that Traditional Medicare through the Medicare Administrative Contractor provides coverage and reimburses for the Vertiflex Procedure, please see</w:t>
      </w:r>
      <w:r w:rsidR="008D62F7">
        <w:t xml:space="preserve"> </w:t>
      </w:r>
      <w:r w:rsidR="005C4E16">
        <w:t xml:space="preserve">the </w:t>
      </w:r>
      <w:r>
        <w:t>attached redacted Medicare remittance</w:t>
      </w:r>
      <w:r w:rsidR="005C4E16">
        <w:t>(s) from my practice</w:t>
      </w:r>
      <w:r w:rsidR="008D62F7">
        <w:t xml:space="preserve"> </w:t>
      </w:r>
      <w:r w:rsidR="00C64539">
        <w:t>and the respective local carrier’s fee schedule</w:t>
      </w:r>
      <w:r>
        <w:t xml:space="preserve">. Traditional Medicare coverage is clearly evident showing the code(s) and allowable amounts that were paid in a timely manner through the local Medicare carrier. </w:t>
      </w:r>
    </w:p>
    <w:p w14:paraId="63EA1756" w14:textId="01C1C823" w:rsidR="00B41266" w:rsidRDefault="00C16063" w:rsidP="00B41266">
      <w:pPr>
        <w:spacing w:after="0" w:line="240" w:lineRule="auto"/>
        <w:rPr>
          <w:rFonts w:ascii="Calibri" w:hAnsi="Calibri" w:cs="Calibri"/>
        </w:rPr>
      </w:pPr>
      <w:r>
        <w:rPr>
          <w:rFonts w:ascii="Calibri" w:hAnsi="Calibri" w:cs="Calibri"/>
          <w:color w:val="FF0000"/>
        </w:rPr>
        <w:t xml:space="preserve">Patient Name </w:t>
      </w:r>
      <w:r w:rsidR="00D45643" w:rsidRPr="00D45643">
        <w:rPr>
          <w:rFonts w:ascii="Calibri" w:hAnsi="Calibri" w:cs="Calibri"/>
          <w:color w:val="000000" w:themeColor="text1"/>
        </w:rPr>
        <w:t xml:space="preserve">has suffered from this condition for </w:t>
      </w:r>
      <w:r>
        <w:rPr>
          <w:rFonts w:ascii="Calibri" w:hAnsi="Calibri" w:cs="Calibri"/>
          <w:color w:val="FF0000"/>
        </w:rPr>
        <w:t xml:space="preserve">Insert Years of Months </w:t>
      </w:r>
      <w:r w:rsidR="00D45643" w:rsidRPr="00D45643">
        <w:rPr>
          <w:rFonts w:ascii="Calibri" w:hAnsi="Calibri" w:cs="Calibri"/>
          <w:color w:val="000000" w:themeColor="text1"/>
        </w:rPr>
        <w:t xml:space="preserve">and </w:t>
      </w:r>
      <w:r w:rsidR="007E6770">
        <w:rPr>
          <w:rFonts w:ascii="Calibri" w:hAnsi="Calibri" w:cs="Calibri"/>
          <w:color w:val="000000" w:themeColor="text1"/>
        </w:rPr>
        <w:t xml:space="preserve">has greatly impacted </w:t>
      </w:r>
      <w:r>
        <w:rPr>
          <w:rFonts w:ascii="Calibri" w:hAnsi="Calibri" w:cs="Calibri"/>
          <w:color w:val="FF0000"/>
        </w:rPr>
        <w:t>his/her</w:t>
      </w:r>
      <w:r w:rsidR="007E6770">
        <w:rPr>
          <w:rFonts w:ascii="Calibri" w:hAnsi="Calibri" w:cs="Calibri"/>
          <w:color w:val="FF0000"/>
        </w:rPr>
        <w:t xml:space="preserve"> </w:t>
      </w:r>
      <w:r w:rsidR="007E6770" w:rsidRPr="007E6770">
        <w:rPr>
          <w:rFonts w:ascii="Calibri" w:hAnsi="Calibri" w:cs="Calibri"/>
          <w:color w:val="000000" w:themeColor="text1"/>
        </w:rPr>
        <w:t>quality of life</w:t>
      </w:r>
      <w:r w:rsidR="007E6770">
        <w:rPr>
          <w:rFonts w:ascii="Calibri" w:hAnsi="Calibri" w:cs="Calibri"/>
          <w:color w:val="000000" w:themeColor="text1"/>
        </w:rPr>
        <w:t xml:space="preserve">. </w:t>
      </w:r>
      <w:r w:rsidR="00B41266">
        <w:rPr>
          <w:rFonts w:ascii="Calibri" w:hAnsi="Calibri" w:cs="Calibri"/>
        </w:rPr>
        <w:t xml:space="preserve">This condition results in the narrowing of the spine causing cramping, pain, tingling and weakness in the back, buttocks and legs. </w:t>
      </w:r>
      <w:r w:rsidR="00DC75FD">
        <w:rPr>
          <w:rFonts w:ascii="Calibri" w:hAnsi="Calibri" w:cs="Calibri"/>
        </w:rPr>
        <w:t>(</w:t>
      </w:r>
      <w:r w:rsidR="00B827C9">
        <w:rPr>
          <w:rFonts w:ascii="Calibri" w:hAnsi="Calibri" w:cs="Calibri"/>
        </w:rPr>
        <w:t>Describe impact to patient quality of life and/or activities of daily living</w:t>
      </w:r>
      <w:r w:rsidR="00DC75FD">
        <w:rPr>
          <w:rFonts w:ascii="Calibri" w:hAnsi="Calibri" w:cs="Calibri"/>
        </w:rPr>
        <w:t xml:space="preserve">) </w:t>
      </w:r>
      <w:r w:rsidR="007E6770">
        <w:rPr>
          <w:color w:val="000000" w:themeColor="text1"/>
        </w:rPr>
        <w:t xml:space="preserve">I highly recommend this minimally invasive procedure </w:t>
      </w:r>
      <w:r w:rsidR="007E6770">
        <w:t>when conservative treatment has failed</w:t>
      </w:r>
      <w:r w:rsidR="007E6770">
        <w:rPr>
          <w:color w:val="000000" w:themeColor="text1"/>
        </w:rPr>
        <w:t xml:space="preserve"> </w:t>
      </w:r>
      <w:r w:rsidR="00C50717">
        <w:rPr>
          <w:color w:val="000000" w:themeColor="text1"/>
        </w:rPr>
        <w:t xml:space="preserve">and as a safer </w:t>
      </w:r>
      <w:r w:rsidR="007E6770">
        <w:rPr>
          <w:color w:val="000000" w:themeColor="text1"/>
        </w:rPr>
        <w:t xml:space="preserve">alternative to </w:t>
      </w:r>
      <w:r w:rsidR="007E6770">
        <w:t xml:space="preserve">a </w:t>
      </w:r>
      <w:r w:rsidR="007E6770" w:rsidRPr="005A4373">
        <w:t>laminectomy or spinal fusion procedure.</w:t>
      </w:r>
      <w:r w:rsidR="00B41266" w:rsidRPr="00B41266">
        <w:rPr>
          <w:rFonts w:ascii="Calibri" w:hAnsi="Calibri" w:cs="Calibri"/>
        </w:rPr>
        <w:t xml:space="preserve"> </w:t>
      </w:r>
    </w:p>
    <w:p w14:paraId="5ADD8A4F" w14:textId="77777777" w:rsidR="005C4E16" w:rsidRPr="00B41266" w:rsidRDefault="005C4E16" w:rsidP="00B41266">
      <w:pPr>
        <w:spacing w:after="0" w:line="240" w:lineRule="auto"/>
        <w:rPr>
          <w:rFonts w:ascii="Calibri" w:hAnsi="Calibri" w:cs="Calibri"/>
        </w:rPr>
      </w:pPr>
    </w:p>
    <w:p w14:paraId="5D4C4E9D" w14:textId="642B6A59" w:rsidR="007A1D6A" w:rsidRPr="00F31BAB" w:rsidRDefault="007A1D6A" w:rsidP="00AF5DF9">
      <w:pPr>
        <w:shd w:val="clear" w:color="auto" w:fill="FFFFFF"/>
        <w:spacing w:before="72" w:after="240" w:line="240" w:lineRule="auto"/>
        <w:rPr>
          <w:rFonts w:eastAsia="Times New Roman" w:cstheme="minorHAnsi"/>
          <w:color w:val="000000" w:themeColor="text1"/>
        </w:rPr>
      </w:pPr>
      <w:r>
        <w:rPr>
          <w:rFonts w:eastAsia="Times New Roman" w:cstheme="minorHAnsi"/>
          <w:color w:val="000000" w:themeColor="text1"/>
        </w:rPr>
        <w:t xml:space="preserve">This procedure </w:t>
      </w:r>
      <w:r w:rsidR="00D45643" w:rsidRPr="007E6770">
        <w:rPr>
          <w:rFonts w:eastAsia="Times New Roman" w:cstheme="minorHAnsi"/>
          <w:color w:val="000000" w:themeColor="text1"/>
        </w:rPr>
        <w:t>provides decompression of the spine using a</w:t>
      </w:r>
      <w:r w:rsidR="00AF5DF9" w:rsidRPr="007E6770">
        <w:rPr>
          <w:rFonts w:eastAsia="Times New Roman" w:cstheme="minorHAnsi"/>
          <w:color w:val="000000" w:themeColor="text1"/>
        </w:rPr>
        <w:t xml:space="preserve">n implant </w:t>
      </w:r>
      <w:r w:rsidR="00D45643" w:rsidRPr="007E6770">
        <w:rPr>
          <w:rFonts w:eastAsia="Times New Roman" w:cstheme="minorHAnsi"/>
          <w:color w:val="000000" w:themeColor="text1"/>
        </w:rPr>
        <w:t>that is</w:t>
      </w:r>
      <w:r w:rsidR="00AF5DF9" w:rsidRPr="007E6770">
        <w:rPr>
          <w:rFonts w:eastAsia="Times New Roman" w:cstheme="minorHAnsi"/>
          <w:color w:val="000000" w:themeColor="text1"/>
        </w:rPr>
        <w:t xml:space="preserve"> placed via a small incision, under local anesthesia.</w:t>
      </w:r>
      <w:r w:rsidR="00AF5DF9" w:rsidRPr="007E6770">
        <w:rPr>
          <w:rFonts w:cstheme="minorHAnsi"/>
          <w:color w:val="000000" w:themeColor="text1"/>
        </w:rPr>
        <w:t xml:space="preserve"> The implant then holds the space open, preserving the space in the spine necessary to lift the pressure off the nerves and lower back. There is no removal of the bone or muscle and soft tissue dissection</w:t>
      </w:r>
      <w:r w:rsidR="00AF5DF9" w:rsidRPr="007E6770">
        <w:rPr>
          <w:rFonts w:eastAsia="Times New Roman" w:cstheme="minorHAnsi"/>
          <w:color w:val="333333"/>
        </w:rPr>
        <w:t>.</w:t>
      </w:r>
      <w:r w:rsidR="007E6770" w:rsidRPr="007E6770">
        <w:rPr>
          <w:rFonts w:eastAsia="Times New Roman" w:cstheme="minorHAnsi"/>
          <w:color w:val="333333"/>
        </w:rPr>
        <w:t xml:space="preserve"> I plan to provide this procedure on an outpatient bases specifically in the</w:t>
      </w:r>
      <w:r w:rsidR="00C16063">
        <w:rPr>
          <w:rFonts w:eastAsia="Times New Roman" w:cstheme="minorHAnsi"/>
          <w:color w:val="FF0000"/>
        </w:rPr>
        <w:t xml:space="preserve"> Hospital OR Ambulatory Surgery Center</w:t>
      </w:r>
      <w:r w:rsidR="007E6770" w:rsidRPr="007E6770">
        <w:rPr>
          <w:rFonts w:eastAsia="Times New Roman" w:cstheme="minorHAnsi"/>
          <w:color w:val="333333"/>
        </w:rPr>
        <w:t>.</w:t>
      </w:r>
      <w:r w:rsidR="007E6770">
        <w:rPr>
          <w:rFonts w:ascii="Arial" w:eastAsia="Times New Roman" w:hAnsi="Arial" w:cs="Arial"/>
          <w:color w:val="333333"/>
        </w:rPr>
        <w:t xml:space="preserve"> </w:t>
      </w:r>
      <w:r>
        <w:rPr>
          <w:rFonts w:eastAsia="Times New Roman" w:cstheme="minorHAnsi"/>
          <w:color w:val="000000" w:themeColor="text1"/>
        </w:rPr>
        <w:t xml:space="preserve">This interspinous spacer (Vertiflex™) received FDA Approval in 2015, based on a randomized controlled trial (RCT). At 5 years, outcomes were reported with </w:t>
      </w:r>
      <w:r w:rsidRPr="007A1D6A">
        <w:rPr>
          <w:rFonts w:eastAsia="Times New Roman" w:cstheme="minorHAnsi"/>
          <w:color w:val="000000" w:themeColor="text1"/>
        </w:rPr>
        <w:t>66</w:t>
      </w:r>
      <w:r w:rsidRPr="007A1D6A">
        <w:rPr>
          <w:rFonts w:eastAsiaTheme="majorEastAsia" w:cstheme="minorHAnsi"/>
          <w:color w:val="000000" w:themeColor="text1"/>
          <w:kern w:val="24"/>
          <w:position w:val="1"/>
        </w:rPr>
        <w:t>% Back Pain Improvement (VAS)</w:t>
      </w:r>
      <w:r>
        <w:rPr>
          <w:rFonts w:eastAsiaTheme="majorEastAsia" w:cstheme="minorHAnsi"/>
          <w:color w:val="000000" w:themeColor="text1"/>
          <w:kern w:val="24"/>
          <w:position w:val="1"/>
        </w:rPr>
        <w:t>, 75% Leg Pain Improvement (VAS), 8</w:t>
      </w:r>
      <w:r w:rsidR="00F31BAB">
        <w:rPr>
          <w:rFonts w:eastAsiaTheme="majorEastAsia" w:cstheme="minorHAnsi"/>
          <w:color w:val="000000" w:themeColor="text1"/>
          <w:kern w:val="24"/>
          <w:position w:val="1"/>
        </w:rPr>
        <w:t>5</w:t>
      </w:r>
      <w:r>
        <w:rPr>
          <w:rFonts w:eastAsiaTheme="majorEastAsia" w:cstheme="minorHAnsi"/>
          <w:color w:val="000000" w:themeColor="text1"/>
          <w:kern w:val="24"/>
          <w:position w:val="1"/>
        </w:rPr>
        <w:t>%</w:t>
      </w:r>
      <w:r w:rsidR="00F31BAB">
        <w:rPr>
          <w:rFonts w:eastAsiaTheme="majorEastAsia" w:cstheme="minorHAnsi"/>
          <w:color w:val="000000" w:themeColor="text1"/>
          <w:kern w:val="24"/>
          <w:position w:val="1"/>
        </w:rPr>
        <w:t xml:space="preserve"> Opioid Reduction, and 90% Patient Satisfaction (</w:t>
      </w:r>
      <w:proofErr w:type="spellStart"/>
      <w:r w:rsidR="00F31BAB">
        <w:rPr>
          <w:rFonts w:eastAsiaTheme="majorEastAsia" w:cstheme="minorHAnsi"/>
          <w:color w:val="000000" w:themeColor="text1"/>
          <w:kern w:val="24"/>
          <w:position w:val="1"/>
        </w:rPr>
        <w:t>ZCQps</w:t>
      </w:r>
      <w:proofErr w:type="spellEnd"/>
      <w:r w:rsidR="00F31BAB">
        <w:rPr>
          <w:rFonts w:eastAsiaTheme="majorEastAsia" w:cstheme="minorHAnsi"/>
          <w:color w:val="000000" w:themeColor="text1"/>
          <w:kern w:val="24"/>
          <w:position w:val="1"/>
        </w:rPr>
        <w:t>). (Nunley 2017)</w:t>
      </w:r>
    </w:p>
    <w:p w14:paraId="02740C00" w14:textId="6B60A759" w:rsidR="00AD7E15" w:rsidRPr="00AD7E15" w:rsidRDefault="00C16063" w:rsidP="00AD7E15">
      <w:pPr>
        <w:rPr>
          <w:color w:val="FF0000"/>
        </w:rPr>
      </w:pPr>
      <w:r>
        <w:rPr>
          <w:color w:val="FF0000"/>
        </w:rPr>
        <w:t xml:space="preserve">Patient Name </w:t>
      </w:r>
      <w:r w:rsidR="00B54A5B" w:rsidRPr="005A4373">
        <w:t xml:space="preserve">has failed than </w:t>
      </w:r>
      <w:r w:rsidR="00B827C9" w:rsidRPr="00C16063">
        <w:rPr>
          <w:color w:val="FF0000"/>
        </w:rPr>
        <w:t>X</w:t>
      </w:r>
      <w:r w:rsidR="00B54A5B" w:rsidRPr="005A4373">
        <w:t xml:space="preserve"> months of conservative approaches to treatment at this time. Failed conservative treatment approaches include</w:t>
      </w:r>
      <w:r w:rsidR="00B827C9">
        <w:t xml:space="preserve">: </w:t>
      </w:r>
      <w:r w:rsidRPr="00C16063">
        <w:rPr>
          <w:color w:val="FF0000"/>
        </w:rPr>
        <w:t>(L</w:t>
      </w:r>
      <w:r w:rsidR="00B827C9" w:rsidRPr="00C16063">
        <w:rPr>
          <w:color w:val="FF0000"/>
        </w:rPr>
        <w:t>ist failed treatment approaches</w:t>
      </w:r>
      <w:r w:rsidRPr="00C16063">
        <w:rPr>
          <w:color w:val="FF0000"/>
        </w:rPr>
        <w:t>)</w:t>
      </w:r>
      <w:r>
        <w:rPr>
          <w:color w:val="000000" w:themeColor="text1"/>
        </w:rPr>
        <w:t>.</w:t>
      </w:r>
      <w:r w:rsidRPr="00C16063">
        <w:rPr>
          <w:color w:val="FF0000"/>
        </w:rPr>
        <w:t xml:space="preserve"> </w:t>
      </w:r>
      <w:r w:rsidR="00BE368F" w:rsidRPr="00C16063">
        <w:rPr>
          <w:color w:val="000000" w:themeColor="text1"/>
        </w:rPr>
        <w:t xml:space="preserve">My patient </w:t>
      </w:r>
      <w:r w:rsidR="00AD7E15" w:rsidRPr="00C16063">
        <w:rPr>
          <w:color w:val="000000" w:themeColor="text1"/>
        </w:rPr>
        <w:t>demonstrates to be a good candidate</w:t>
      </w:r>
      <w:r w:rsidR="00B827C9" w:rsidRPr="00C16063">
        <w:rPr>
          <w:color w:val="000000" w:themeColor="text1"/>
        </w:rPr>
        <w:t xml:space="preserve"> because:</w:t>
      </w:r>
      <w:r>
        <w:rPr>
          <w:color w:val="000000" w:themeColor="text1"/>
        </w:rPr>
        <w:t xml:space="preserve"> </w:t>
      </w:r>
      <w:r w:rsidRPr="00C16063">
        <w:rPr>
          <w:color w:val="FF0000"/>
        </w:rPr>
        <w:t>(L</w:t>
      </w:r>
      <w:r w:rsidR="00B827C9" w:rsidRPr="00C16063">
        <w:rPr>
          <w:color w:val="FF0000"/>
        </w:rPr>
        <w:t xml:space="preserve">ist </w:t>
      </w:r>
      <w:r w:rsidR="00B827C9">
        <w:rPr>
          <w:color w:val="FF0000"/>
        </w:rPr>
        <w:t>reasons patient is a good candidate, which may include no radiographic evidence of instability, no remarkable scoliosis or severe osteoporosis</w:t>
      </w:r>
      <w:r>
        <w:rPr>
          <w:color w:val="FF0000"/>
        </w:rPr>
        <w:t>)</w:t>
      </w:r>
      <w:r>
        <w:rPr>
          <w:color w:val="000000" w:themeColor="text1"/>
        </w:rPr>
        <w:t>.</w:t>
      </w:r>
    </w:p>
    <w:p w14:paraId="3782FA03" w14:textId="150658F0" w:rsidR="00AD7E15" w:rsidRDefault="007A7012" w:rsidP="00D10C05">
      <w:pPr>
        <w:spacing w:after="0" w:line="240" w:lineRule="auto"/>
      </w:pPr>
      <w:r>
        <w:rPr>
          <w:color w:val="FF0000"/>
        </w:rPr>
        <w:lastRenderedPageBreak/>
        <w:t>(</w:t>
      </w:r>
      <w:r w:rsidR="00AD7E15">
        <w:rPr>
          <w:color w:val="FF0000"/>
        </w:rPr>
        <w:t xml:space="preserve">Please include the patient’s specific case to demonstrate </w:t>
      </w:r>
      <w:r w:rsidR="00AD7E15" w:rsidRPr="00715BFE">
        <w:rPr>
          <w:color w:val="FF0000"/>
        </w:rPr>
        <w:t>medical necessity of this procedure</w:t>
      </w:r>
      <w:r w:rsidR="00AD7E15">
        <w:rPr>
          <w:color w:val="FF0000"/>
        </w:rPr>
        <w:t xml:space="preserve">. </w:t>
      </w:r>
      <w:r w:rsidR="00C16063">
        <w:rPr>
          <w:color w:val="FF0000"/>
        </w:rPr>
        <w:t>Please l</w:t>
      </w:r>
      <w:r w:rsidR="00B827C9">
        <w:rPr>
          <w:color w:val="FF0000"/>
        </w:rPr>
        <w:t>ist any</w:t>
      </w:r>
      <w:r w:rsidR="00C16063">
        <w:rPr>
          <w:color w:val="FF0000"/>
        </w:rPr>
        <w:t xml:space="preserve"> </w:t>
      </w:r>
      <w:r w:rsidR="00AD7E15">
        <w:rPr>
          <w:color w:val="FF0000"/>
        </w:rPr>
        <w:t>concurrent co-morbidities</w:t>
      </w:r>
      <w:r w:rsidR="00C16063">
        <w:rPr>
          <w:color w:val="FF0000"/>
        </w:rPr>
        <w:t xml:space="preserve"> the patient may have).</w:t>
      </w:r>
      <w:r w:rsidR="00AD7E15">
        <w:rPr>
          <w:color w:val="FF0000"/>
        </w:rPr>
        <w:t xml:space="preserve"> </w:t>
      </w:r>
      <w:r w:rsidR="00C16063">
        <w:t xml:space="preserve">According to a recent study specific to treating LSS patients with concurrent medical comorbidities, </w:t>
      </w:r>
      <w:r w:rsidR="00C16063">
        <w:rPr>
          <w:rFonts w:cstheme="minorHAnsi"/>
          <w:color w:val="222222"/>
        </w:rPr>
        <w:t>“s</w:t>
      </w:r>
      <w:r w:rsidR="00C16063" w:rsidRPr="00D338F8">
        <w:rPr>
          <w:rFonts w:cstheme="minorHAnsi"/>
          <w:color w:val="222222"/>
        </w:rPr>
        <w:t>imilar to other minimally</w:t>
      </w:r>
      <w:r w:rsidR="00C16063">
        <w:rPr>
          <w:rFonts w:cstheme="minorHAnsi"/>
          <w:color w:val="222222"/>
        </w:rPr>
        <w:t xml:space="preserve"> </w:t>
      </w:r>
      <w:r w:rsidR="00C16063" w:rsidRPr="00D338F8">
        <w:rPr>
          <w:rFonts w:cstheme="minorHAnsi"/>
          <w:color w:val="222222"/>
        </w:rPr>
        <w:t>invasive techniques it has specific advantages over more open spinal surgical procedures,</w:t>
      </w:r>
      <w:r w:rsidR="00C16063">
        <w:rPr>
          <w:rFonts w:cstheme="minorHAnsi"/>
          <w:color w:val="222222"/>
        </w:rPr>
        <w:t xml:space="preserve"> </w:t>
      </w:r>
      <w:r w:rsidR="00C16063" w:rsidRPr="00D338F8">
        <w:rPr>
          <w:rFonts w:cstheme="minorHAnsi"/>
          <w:color w:val="222222"/>
        </w:rPr>
        <w:t>including shorter procedure time, the possibility to be performed under local anesthesia,</w:t>
      </w:r>
      <w:r w:rsidR="00C16063">
        <w:rPr>
          <w:rFonts w:cstheme="minorHAnsi"/>
          <w:color w:val="FF0000"/>
        </w:rPr>
        <w:t xml:space="preserve"> </w:t>
      </w:r>
      <w:r w:rsidR="00C16063" w:rsidRPr="00D338F8">
        <w:rPr>
          <w:rFonts w:cstheme="minorHAnsi"/>
          <w:color w:val="222222"/>
        </w:rPr>
        <w:t>minimal or no muscle disruption or blood loss and less risks of nerve damage or cerebrospinal</w:t>
      </w:r>
      <w:r w:rsidR="00C16063">
        <w:rPr>
          <w:rFonts w:cstheme="minorHAnsi"/>
          <w:color w:val="FF0000"/>
        </w:rPr>
        <w:t xml:space="preserve"> </w:t>
      </w:r>
      <w:r w:rsidR="00C16063" w:rsidRPr="00D338F8">
        <w:rPr>
          <w:rFonts w:cstheme="minorHAnsi"/>
          <w:color w:val="222222"/>
        </w:rPr>
        <w:t>fluid leaks.</w:t>
      </w:r>
      <w:r w:rsidR="00C16063">
        <w:rPr>
          <w:rFonts w:cstheme="minorHAnsi"/>
          <w:color w:val="222222"/>
        </w:rPr>
        <w:t>” (Hartman 2019).</w:t>
      </w:r>
      <w:r w:rsidR="00D10C05">
        <w:rPr>
          <w:rFonts w:ascii="Calibri" w:hAnsi="Calibri" w:cs="Calibri"/>
          <w:color w:val="FF0000"/>
        </w:rPr>
        <w:t xml:space="preserve"> </w:t>
      </w:r>
      <w:r w:rsidR="00AD7E15" w:rsidRPr="005A4373">
        <w:t>Included with this letter is the clinical documentation which supports these clinical findings and medical necessity for the procedure.</w:t>
      </w:r>
    </w:p>
    <w:p w14:paraId="24303C86" w14:textId="77777777" w:rsidR="007A7012" w:rsidRPr="00D10C05" w:rsidRDefault="007A7012" w:rsidP="00D10C05">
      <w:pPr>
        <w:spacing w:after="0" w:line="240" w:lineRule="auto"/>
        <w:rPr>
          <w:rFonts w:ascii="Calibri" w:hAnsi="Calibri" w:cs="Calibri"/>
          <w:color w:val="FF0000"/>
        </w:rPr>
      </w:pPr>
    </w:p>
    <w:p w14:paraId="6D0952AA" w14:textId="2F8E9960" w:rsidR="00A705F7" w:rsidRPr="00C16063" w:rsidRDefault="00AD7E15" w:rsidP="00BE368F">
      <w:pPr>
        <w:rPr>
          <w:color w:val="FF0000"/>
        </w:rPr>
      </w:pPr>
      <w:r>
        <w:rPr>
          <w:color w:val="FF0000"/>
        </w:rPr>
        <w:t>Please add any experiences and outcomes you have had from treating previous patients</w:t>
      </w:r>
      <w:r w:rsidR="00B827C9">
        <w:rPr>
          <w:color w:val="FF0000"/>
        </w:rPr>
        <w:t xml:space="preserve"> with similar history</w:t>
      </w:r>
      <w:r w:rsidR="00C16063">
        <w:rPr>
          <w:color w:val="FF0000"/>
        </w:rPr>
        <w:t>.</w:t>
      </w:r>
    </w:p>
    <w:p w14:paraId="558169AE" w14:textId="3FA47BE9" w:rsidR="004D1549" w:rsidRPr="00F31BAB" w:rsidRDefault="007E6770" w:rsidP="007E6770">
      <w:pPr>
        <w:shd w:val="clear" w:color="auto" w:fill="FFFFFF"/>
        <w:spacing w:before="72" w:after="240" w:line="240" w:lineRule="auto"/>
        <w:rPr>
          <w:rFonts w:ascii="Times New Roman" w:eastAsia="Times New Roman" w:hAnsi="Times New Roman" w:cs="Times New Roman"/>
          <w:sz w:val="56"/>
          <w:szCs w:val="24"/>
        </w:rPr>
      </w:pPr>
      <w:r>
        <w:rPr>
          <w:rFonts w:ascii="Calibri" w:hAnsi="Calibri" w:cs="Calibri"/>
        </w:rPr>
        <w:t xml:space="preserve">This treatment </w:t>
      </w:r>
      <w:r w:rsidR="007E41C4">
        <w:rPr>
          <w:rFonts w:ascii="Calibri" w:hAnsi="Calibri" w:cs="Calibri"/>
        </w:rPr>
        <w:t xml:space="preserve">is </w:t>
      </w:r>
      <w:r>
        <w:rPr>
          <w:rFonts w:ascii="Calibri" w:hAnsi="Calibri" w:cs="Calibri"/>
        </w:rPr>
        <w:t>considered safe and effective, as supported by its clinical benefits to patients</w:t>
      </w:r>
      <w:r w:rsidR="00F31BAB">
        <w:rPr>
          <w:rFonts w:ascii="Calibri" w:hAnsi="Calibri" w:cs="Calibri"/>
        </w:rPr>
        <w:t>,</w:t>
      </w:r>
      <w:r w:rsidR="007A1D6A">
        <w:rPr>
          <w:rFonts w:ascii="Calibri" w:hAnsi="Calibri" w:cs="Calibri"/>
        </w:rPr>
        <w:t xml:space="preserve"> </w:t>
      </w:r>
      <w:r>
        <w:rPr>
          <w:rFonts w:ascii="Calibri" w:hAnsi="Calibri" w:cs="Calibri"/>
        </w:rPr>
        <w:t xml:space="preserve">continued </w:t>
      </w:r>
      <w:r w:rsidR="004D1549">
        <w:rPr>
          <w:rFonts w:ascii="Calibri" w:hAnsi="Calibri" w:cs="Calibri"/>
        </w:rPr>
        <w:t xml:space="preserve">medical professional </w:t>
      </w:r>
      <w:r>
        <w:rPr>
          <w:rFonts w:ascii="Calibri" w:hAnsi="Calibri" w:cs="Calibri"/>
        </w:rPr>
        <w:t>adoption</w:t>
      </w:r>
      <w:r w:rsidR="00F31BAB">
        <w:rPr>
          <w:rFonts w:ascii="Calibri" w:hAnsi="Calibri" w:cs="Calibri"/>
        </w:rPr>
        <w:t xml:space="preserve">, and strong clinical evidence with numerous peer-reviewed studies. </w:t>
      </w:r>
      <w:r w:rsidR="004D1549">
        <w:rPr>
          <w:rFonts w:ascii="Calibri" w:hAnsi="Calibri" w:cs="Calibri"/>
        </w:rPr>
        <w:t>I hope for a favorable outcome to approve this preauthorization request and provide the necessary coverage that my patient should be entitled to</w:t>
      </w:r>
      <w:r w:rsidR="00F31BAB">
        <w:rPr>
          <w:rFonts w:ascii="Calibri" w:hAnsi="Calibri" w:cs="Calibri"/>
        </w:rPr>
        <w:t>,</w:t>
      </w:r>
      <w:r w:rsidR="004D1549">
        <w:rPr>
          <w:rFonts w:ascii="Calibri" w:hAnsi="Calibri" w:cs="Calibri"/>
        </w:rPr>
        <w:t xml:space="preserve"> based </w:t>
      </w:r>
      <w:r w:rsidR="00F31BAB">
        <w:rPr>
          <w:rFonts w:ascii="Calibri" w:hAnsi="Calibri" w:cs="Calibri"/>
        </w:rPr>
        <w:t xml:space="preserve">on enrollment with this </w:t>
      </w:r>
      <w:r w:rsidR="004D1549">
        <w:rPr>
          <w:rFonts w:ascii="Calibri" w:hAnsi="Calibri" w:cs="Calibri"/>
        </w:rPr>
        <w:t>Medicare Advantage Plan</w:t>
      </w:r>
      <w:r w:rsidR="007A1D6A">
        <w:rPr>
          <w:rFonts w:ascii="Calibri" w:hAnsi="Calibri" w:cs="Calibri"/>
        </w:rPr>
        <w:t xml:space="preserve"> through your company. </w:t>
      </w:r>
    </w:p>
    <w:p w14:paraId="7A4508A4" w14:textId="3E65ED63" w:rsidR="007A1D6A" w:rsidRDefault="007A1D6A" w:rsidP="007E6770">
      <w:pPr>
        <w:shd w:val="clear" w:color="auto" w:fill="FFFFFF"/>
        <w:spacing w:before="72" w:after="240" w:line="240" w:lineRule="auto"/>
        <w:rPr>
          <w:rFonts w:ascii="Calibri" w:hAnsi="Calibri" w:cs="Calibri"/>
        </w:rPr>
      </w:pPr>
      <w:r>
        <w:rPr>
          <w:rFonts w:ascii="Calibri" w:hAnsi="Calibri" w:cs="Calibri"/>
        </w:rPr>
        <w:t xml:space="preserve">Please contact me at any time for any questions or if you need additional information. </w:t>
      </w:r>
    </w:p>
    <w:p w14:paraId="7E0DAB5C" w14:textId="207599F9" w:rsidR="007A1D6A" w:rsidRDefault="007A1D6A" w:rsidP="007E6770">
      <w:pPr>
        <w:shd w:val="clear" w:color="auto" w:fill="FFFFFF"/>
        <w:spacing w:before="72" w:after="240" w:line="240" w:lineRule="auto"/>
        <w:rPr>
          <w:rFonts w:ascii="Calibri" w:hAnsi="Calibri" w:cs="Calibri"/>
        </w:rPr>
      </w:pPr>
      <w:r>
        <w:rPr>
          <w:rFonts w:ascii="Calibri" w:hAnsi="Calibri" w:cs="Calibri"/>
        </w:rPr>
        <w:t xml:space="preserve">Thank you for your time </w:t>
      </w:r>
      <w:r w:rsidR="00533329">
        <w:rPr>
          <w:rFonts w:ascii="Calibri" w:hAnsi="Calibri" w:cs="Calibri"/>
        </w:rPr>
        <w:t xml:space="preserve">and consideration </w:t>
      </w:r>
      <w:r>
        <w:rPr>
          <w:rFonts w:ascii="Calibri" w:hAnsi="Calibri" w:cs="Calibri"/>
        </w:rPr>
        <w:t>in reviewing</w:t>
      </w:r>
      <w:r w:rsidR="00533329">
        <w:rPr>
          <w:rFonts w:ascii="Calibri" w:hAnsi="Calibri" w:cs="Calibri"/>
        </w:rPr>
        <w:t xml:space="preserve"> this</w:t>
      </w:r>
      <w:r>
        <w:rPr>
          <w:rFonts w:ascii="Calibri" w:hAnsi="Calibri" w:cs="Calibri"/>
        </w:rPr>
        <w:t xml:space="preserve"> request. </w:t>
      </w:r>
    </w:p>
    <w:p w14:paraId="2E800EE7" w14:textId="77777777" w:rsidR="00D10C05" w:rsidRDefault="00D10C05" w:rsidP="007E6770">
      <w:pPr>
        <w:shd w:val="clear" w:color="auto" w:fill="FFFFFF"/>
        <w:spacing w:before="72" w:after="240" w:line="240" w:lineRule="auto"/>
        <w:rPr>
          <w:rFonts w:ascii="Calibri" w:hAnsi="Calibri" w:cs="Calibri"/>
        </w:rPr>
      </w:pPr>
    </w:p>
    <w:p w14:paraId="14BE1C48" w14:textId="2CCF79CA" w:rsidR="007A1D6A" w:rsidRDefault="007A1D6A" w:rsidP="007E6770">
      <w:pPr>
        <w:shd w:val="clear" w:color="auto" w:fill="FFFFFF"/>
        <w:spacing w:before="72" w:after="240" w:line="240" w:lineRule="auto"/>
        <w:rPr>
          <w:rFonts w:ascii="Calibri" w:hAnsi="Calibri" w:cs="Calibri"/>
        </w:rPr>
      </w:pPr>
      <w:r>
        <w:rPr>
          <w:rFonts w:ascii="Calibri" w:hAnsi="Calibri" w:cs="Calibri"/>
        </w:rPr>
        <w:t xml:space="preserve">Sincerely, </w:t>
      </w:r>
    </w:p>
    <w:p w14:paraId="1D631192" w14:textId="77777777" w:rsidR="0072334F" w:rsidRDefault="0072334F" w:rsidP="007A1D6A">
      <w:pPr>
        <w:spacing w:after="0" w:line="240" w:lineRule="auto"/>
        <w:rPr>
          <w:color w:val="FF0000"/>
        </w:rPr>
      </w:pPr>
    </w:p>
    <w:p w14:paraId="4F10E40A" w14:textId="0ADEB8C5" w:rsidR="006A41B3" w:rsidRDefault="0072334F" w:rsidP="007A1D6A">
      <w:pPr>
        <w:spacing w:after="0" w:line="240" w:lineRule="auto"/>
        <w:rPr>
          <w:color w:val="FF0000"/>
        </w:rPr>
      </w:pPr>
      <w:r>
        <w:rPr>
          <w:color w:val="FF0000"/>
        </w:rPr>
        <w:t>Physician Signature</w:t>
      </w:r>
    </w:p>
    <w:p w14:paraId="19C87A26" w14:textId="0EE3AA82" w:rsidR="007A1D6A" w:rsidRPr="00383B6B" w:rsidRDefault="007A1D6A" w:rsidP="007A1D6A">
      <w:pPr>
        <w:spacing w:after="0" w:line="240" w:lineRule="auto"/>
        <w:rPr>
          <w:color w:val="FF0000"/>
        </w:rPr>
      </w:pPr>
      <w:r w:rsidRPr="00383B6B">
        <w:rPr>
          <w:color w:val="FF0000"/>
        </w:rPr>
        <w:t>Physician Name</w:t>
      </w:r>
    </w:p>
    <w:p w14:paraId="3B02C751" w14:textId="77777777" w:rsidR="007A1D6A" w:rsidRPr="00383B6B" w:rsidRDefault="007A1D6A" w:rsidP="007A1D6A">
      <w:pPr>
        <w:spacing w:after="0" w:line="240" w:lineRule="auto"/>
        <w:rPr>
          <w:color w:val="FF0000"/>
        </w:rPr>
      </w:pPr>
      <w:r w:rsidRPr="00383B6B">
        <w:rPr>
          <w:color w:val="FF0000"/>
        </w:rPr>
        <w:t>Facility Name</w:t>
      </w:r>
    </w:p>
    <w:p w14:paraId="74A53B26" w14:textId="77777777" w:rsidR="007A1D6A" w:rsidRDefault="007A1D6A" w:rsidP="007A1D6A">
      <w:pPr>
        <w:spacing w:after="0" w:line="240" w:lineRule="auto"/>
        <w:rPr>
          <w:color w:val="FF0000"/>
        </w:rPr>
      </w:pPr>
      <w:r w:rsidRPr="00383B6B">
        <w:rPr>
          <w:color w:val="FF0000"/>
        </w:rPr>
        <w:t>Phone</w:t>
      </w:r>
    </w:p>
    <w:p w14:paraId="3B6AB350" w14:textId="1B26077C" w:rsidR="007A1D6A" w:rsidRDefault="007A1D6A" w:rsidP="00F31BAB">
      <w:pPr>
        <w:spacing w:after="0" w:line="240" w:lineRule="auto"/>
        <w:rPr>
          <w:color w:val="FF0000"/>
        </w:rPr>
      </w:pPr>
      <w:r>
        <w:rPr>
          <w:color w:val="FF0000"/>
        </w:rPr>
        <w:t>E-Mail</w:t>
      </w:r>
    </w:p>
    <w:p w14:paraId="1CF9CE6E" w14:textId="77777777" w:rsidR="00F31BAB" w:rsidRPr="00F31BAB" w:rsidRDefault="00F31BAB" w:rsidP="00F31BAB">
      <w:pPr>
        <w:spacing w:after="0" w:line="240" w:lineRule="auto"/>
        <w:rPr>
          <w:color w:val="FF0000"/>
        </w:rPr>
      </w:pPr>
    </w:p>
    <w:p w14:paraId="7E3DFBD3" w14:textId="132F1C4E" w:rsidR="007A1D6A" w:rsidRDefault="007A1D6A" w:rsidP="007A1D6A">
      <w:pPr>
        <w:rPr>
          <w:sz w:val="20"/>
          <w:szCs w:val="20"/>
        </w:rPr>
      </w:pPr>
      <w:r w:rsidRPr="00F31BAB">
        <w:rPr>
          <w:sz w:val="20"/>
          <w:szCs w:val="20"/>
        </w:rPr>
        <w:t>†</w:t>
      </w:r>
      <w:proofErr w:type="spellStart"/>
      <w:r w:rsidRPr="00F31BAB">
        <w:rPr>
          <w:sz w:val="20"/>
          <w:szCs w:val="20"/>
        </w:rPr>
        <w:t>Superion</w:t>
      </w:r>
      <w:proofErr w:type="spellEnd"/>
      <w:r w:rsidRPr="00F31BAB">
        <w:rPr>
          <w:sz w:val="20"/>
          <w:szCs w:val="20"/>
        </w:rPr>
        <w:t>® Indirect Decompression System</w:t>
      </w:r>
    </w:p>
    <w:p w14:paraId="4DB64F49" w14:textId="77777777" w:rsidR="00FF345D" w:rsidRDefault="00FF345D" w:rsidP="00FF345D">
      <w:pPr>
        <w:spacing w:after="0" w:line="240" w:lineRule="auto"/>
        <w:rPr>
          <w:b/>
          <w:bCs/>
          <w:sz w:val="20"/>
          <w:szCs w:val="20"/>
        </w:rPr>
      </w:pPr>
    </w:p>
    <w:p w14:paraId="484D4FFB" w14:textId="4F6E18B2" w:rsidR="00FF345D" w:rsidRPr="00FF345D" w:rsidRDefault="00FF345D" w:rsidP="00FF345D">
      <w:pPr>
        <w:spacing w:after="0" w:line="240" w:lineRule="auto"/>
        <w:rPr>
          <w:b/>
          <w:bCs/>
          <w:sz w:val="20"/>
          <w:szCs w:val="20"/>
        </w:rPr>
      </w:pPr>
      <w:r w:rsidRPr="00FF345D">
        <w:rPr>
          <w:b/>
          <w:bCs/>
          <w:sz w:val="20"/>
          <w:szCs w:val="20"/>
        </w:rPr>
        <w:t>REFERENCES</w:t>
      </w:r>
    </w:p>
    <w:p w14:paraId="07092FEF" w14:textId="77777777" w:rsidR="00FF345D" w:rsidRDefault="00FF345D" w:rsidP="00FF345D">
      <w:pPr>
        <w:spacing w:after="0" w:line="240" w:lineRule="auto"/>
        <w:rPr>
          <w:sz w:val="20"/>
          <w:szCs w:val="20"/>
        </w:rPr>
      </w:pPr>
    </w:p>
    <w:p w14:paraId="09565F4C" w14:textId="72465E2B" w:rsidR="00FF345D" w:rsidRDefault="00FF345D" w:rsidP="00FF345D">
      <w:pPr>
        <w:spacing w:after="0" w:line="240" w:lineRule="auto"/>
        <w:rPr>
          <w:sz w:val="20"/>
          <w:szCs w:val="20"/>
        </w:rPr>
      </w:pPr>
      <w:r w:rsidRPr="00FF345D">
        <w:rPr>
          <w:sz w:val="20"/>
          <w:szCs w:val="20"/>
        </w:rPr>
        <w:t xml:space="preserve">FDA, </w:t>
      </w:r>
      <w:r w:rsidRPr="00FF345D">
        <w:rPr>
          <w:i/>
          <w:sz w:val="20"/>
          <w:szCs w:val="20"/>
        </w:rPr>
        <w:t>Premarket Approval P140004.</w:t>
      </w:r>
      <w:r w:rsidRPr="00FF345D">
        <w:rPr>
          <w:sz w:val="20"/>
          <w:szCs w:val="20"/>
        </w:rPr>
        <w:t xml:space="preserve"> 2015.</w:t>
      </w:r>
      <w:bookmarkStart w:id="3" w:name="_Hlk50641050"/>
    </w:p>
    <w:p w14:paraId="10978159" w14:textId="74F6CA4F" w:rsidR="00C16063" w:rsidRDefault="00C16063" w:rsidP="00FF345D">
      <w:pPr>
        <w:spacing w:after="0" w:line="240" w:lineRule="auto"/>
        <w:rPr>
          <w:sz w:val="20"/>
          <w:szCs w:val="20"/>
        </w:rPr>
      </w:pPr>
    </w:p>
    <w:p w14:paraId="6DC9832C" w14:textId="77777777" w:rsidR="00C16063" w:rsidRPr="00C16063" w:rsidRDefault="00C16063" w:rsidP="00C16063">
      <w:pPr>
        <w:autoSpaceDE w:val="0"/>
        <w:autoSpaceDN w:val="0"/>
        <w:adjustRightInd w:val="0"/>
        <w:spacing w:after="0" w:line="240" w:lineRule="auto"/>
        <w:rPr>
          <w:rFonts w:cstheme="minorHAnsi"/>
          <w:i/>
          <w:iCs/>
          <w:sz w:val="20"/>
          <w:szCs w:val="20"/>
        </w:rPr>
      </w:pPr>
      <w:r w:rsidRPr="00C16063">
        <w:rPr>
          <w:rFonts w:cstheme="minorHAnsi"/>
          <w:sz w:val="20"/>
          <w:szCs w:val="20"/>
        </w:rPr>
        <w:t>Hartman J, Granville M, Jacobson R E (August 12, 2019).</w:t>
      </w:r>
      <w:r w:rsidRPr="00C16063">
        <w:rPr>
          <w:rFonts w:cstheme="minorHAnsi"/>
          <w:i/>
          <w:iCs/>
          <w:sz w:val="20"/>
          <w:szCs w:val="20"/>
        </w:rPr>
        <w:t xml:space="preserve"> The Use of Vertiflex® Interspinous Spacer</w:t>
      </w:r>
    </w:p>
    <w:p w14:paraId="66BA1F86" w14:textId="77777777" w:rsidR="00C16063" w:rsidRPr="00C16063" w:rsidRDefault="00C16063" w:rsidP="00C16063">
      <w:pPr>
        <w:autoSpaceDE w:val="0"/>
        <w:autoSpaceDN w:val="0"/>
        <w:adjustRightInd w:val="0"/>
        <w:spacing w:after="0" w:line="240" w:lineRule="auto"/>
        <w:rPr>
          <w:rFonts w:cstheme="minorHAnsi"/>
          <w:i/>
          <w:iCs/>
          <w:sz w:val="20"/>
          <w:szCs w:val="20"/>
        </w:rPr>
      </w:pPr>
      <w:r w:rsidRPr="00C16063">
        <w:rPr>
          <w:rFonts w:cstheme="minorHAnsi"/>
          <w:i/>
          <w:iCs/>
          <w:sz w:val="20"/>
          <w:szCs w:val="20"/>
        </w:rPr>
        <w:t xml:space="preserve">Device in Patients </w:t>
      </w:r>
      <w:proofErr w:type="gramStart"/>
      <w:r w:rsidRPr="00C16063">
        <w:rPr>
          <w:rFonts w:cstheme="minorHAnsi"/>
          <w:i/>
          <w:iCs/>
          <w:sz w:val="20"/>
          <w:szCs w:val="20"/>
        </w:rPr>
        <w:t>With</w:t>
      </w:r>
      <w:proofErr w:type="gramEnd"/>
      <w:r w:rsidRPr="00C16063">
        <w:rPr>
          <w:rFonts w:cstheme="minorHAnsi"/>
          <w:i/>
          <w:iCs/>
          <w:sz w:val="20"/>
          <w:szCs w:val="20"/>
        </w:rPr>
        <w:t xml:space="preserve"> Lumbar Spinal Stenosis and Concurrent Medical Comorbidities. </w:t>
      </w:r>
      <w:proofErr w:type="spellStart"/>
      <w:r w:rsidRPr="00C16063">
        <w:rPr>
          <w:rFonts w:cstheme="minorHAnsi"/>
          <w:i/>
          <w:iCs/>
          <w:sz w:val="20"/>
          <w:szCs w:val="20"/>
        </w:rPr>
        <w:t>Cureus</w:t>
      </w:r>
      <w:proofErr w:type="spellEnd"/>
      <w:r w:rsidRPr="00C16063">
        <w:rPr>
          <w:rFonts w:cstheme="minorHAnsi"/>
          <w:i/>
          <w:iCs/>
          <w:sz w:val="20"/>
          <w:szCs w:val="20"/>
        </w:rPr>
        <w:t xml:space="preserve"> 11(8):</w:t>
      </w:r>
    </w:p>
    <w:p w14:paraId="0D58514B" w14:textId="77777777" w:rsidR="00C16063" w:rsidRPr="00C16063" w:rsidRDefault="00C16063" w:rsidP="00C16063">
      <w:pPr>
        <w:spacing w:after="0" w:line="240" w:lineRule="auto"/>
        <w:rPr>
          <w:rFonts w:cstheme="minorHAnsi"/>
          <w:sz w:val="20"/>
          <w:szCs w:val="20"/>
        </w:rPr>
      </w:pPr>
      <w:r w:rsidRPr="00C16063">
        <w:rPr>
          <w:rFonts w:cstheme="minorHAnsi"/>
          <w:i/>
          <w:iCs/>
          <w:sz w:val="20"/>
          <w:szCs w:val="20"/>
        </w:rPr>
        <w:t xml:space="preserve">e5374. DOI 10.7759/cureus.5374. </w:t>
      </w:r>
      <w:hyperlink r:id="rId13" w:history="1">
        <w:r w:rsidRPr="00C16063">
          <w:rPr>
            <w:rFonts w:cstheme="minorHAnsi"/>
            <w:color w:val="0563C1" w:themeColor="hyperlink"/>
            <w:sz w:val="20"/>
            <w:szCs w:val="20"/>
            <w:u w:val="single"/>
          </w:rPr>
          <w:t>https://pubmed.ncbi.nlm.nih.gov/31616607/</w:t>
        </w:r>
      </w:hyperlink>
    </w:p>
    <w:p w14:paraId="3ABC2A25" w14:textId="77777777" w:rsidR="00C16063" w:rsidRPr="00FF345D" w:rsidRDefault="00C16063" w:rsidP="00FF345D">
      <w:pPr>
        <w:spacing w:after="0" w:line="240" w:lineRule="auto"/>
        <w:rPr>
          <w:sz w:val="20"/>
          <w:szCs w:val="20"/>
        </w:rPr>
      </w:pPr>
    </w:p>
    <w:bookmarkEnd w:id="3"/>
    <w:p w14:paraId="71520082" w14:textId="77777777" w:rsidR="00FF345D" w:rsidRPr="00FF345D" w:rsidRDefault="00FF345D" w:rsidP="00FF345D">
      <w:pPr>
        <w:spacing w:after="0" w:line="240" w:lineRule="auto"/>
        <w:rPr>
          <w:sz w:val="20"/>
          <w:szCs w:val="20"/>
        </w:rPr>
      </w:pPr>
      <w:r w:rsidRPr="00FF345D">
        <w:rPr>
          <w:sz w:val="20"/>
          <w:szCs w:val="20"/>
        </w:rPr>
        <w:t xml:space="preserve">Nunley, P.D., et al., </w:t>
      </w:r>
      <w:r w:rsidRPr="00FF345D">
        <w:rPr>
          <w:i/>
          <w:sz w:val="20"/>
          <w:szCs w:val="20"/>
        </w:rPr>
        <w:t>Five-year durability of stand-alone interspinous process decompression for lumbar spinal stenosis.</w:t>
      </w:r>
      <w:r w:rsidRPr="00FF345D">
        <w:rPr>
          <w:sz w:val="20"/>
          <w:szCs w:val="20"/>
        </w:rPr>
        <w:t xml:space="preserve"> Clin </w:t>
      </w:r>
      <w:proofErr w:type="spellStart"/>
      <w:r w:rsidRPr="00FF345D">
        <w:rPr>
          <w:sz w:val="20"/>
          <w:szCs w:val="20"/>
        </w:rPr>
        <w:t>Interv</w:t>
      </w:r>
      <w:proofErr w:type="spellEnd"/>
      <w:r w:rsidRPr="00FF345D">
        <w:rPr>
          <w:sz w:val="20"/>
          <w:szCs w:val="20"/>
        </w:rPr>
        <w:t xml:space="preserve"> Aging, 2017. 12: p. 1409-1417.  </w:t>
      </w:r>
      <w:hyperlink r:id="rId14" w:history="1">
        <w:r w:rsidRPr="00FF345D">
          <w:rPr>
            <w:color w:val="0563C1" w:themeColor="hyperlink"/>
            <w:sz w:val="20"/>
            <w:szCs w:val="20"/>
            <w:u w:val="single"/>
          </w:rPr>
          <w:t>https://www.ncbi.nlm.nih.gov/m/pubmed/28919727/</w:t>
        </w:r>
      </w:hyperlink>
    </w:p>
    <w:p w14:paraId="4AF1BBA4" w14:textId="77777777" w:rsidR="00C16063" w:rsidRDefault="00C16063" w:rsidP="00C16063">
      <w:pPr>
        <w:ind w:left="7920"/>
        <w:rPr>
          <w:rFonts w:cstheme="minorHAnsi"/>
          <w:sz w:val="20"/>
          <w:szCs w:val="20"/>
        </w:rPr>
      </w:pPr>
    </w:p>
    <w:p w14:paraId="36094C59" w14:textId="77777777" w:rsidR="00CD0030" w:rsidRDefault="00CD0030" w:rsidP="00C16063">
      <w:pPr>
        <w:ind w:left="7920"/>
        <w:rPr>
          <w:rFonts w:cstheme="minorHAnsi"/>
          <w:sz w:val="20"/>
          <w:szCs w:val="20"/>
        </w:rPr>
      </w:pPr>
    </w:p>
    <w:p w14:paraId="51EF4163" w14:textId="77777777" w:rsidR="00CD0030" w:rsidRDefault="00CD0030" w:rsidP="00C16063">
      <w:pPr>
        <w:ind w:left="7920"/>
        <w:rPr>
          <w:rFonts w:cstheme="minorHAnsi"/>
          <w:sz w:val="20"/>
          <w:szCs w:val="20"/>
        </w:rPr>
      </w:pPr>
    </w:p>
    <w:p w14:paraId="08899B50" w14:textId="77777777" w:rsidR="00CD0030" w:rsidRDefault="00CD0030" w:rsidP="00C16063">
      <w:pPr>
        <w:ind w:left="7920"/>
        <w:rPr>
          <w:rFonts w:cstheme="minorHAnsi"/>
          <w:sz w:val="20"/>
          <w:szCs w:val="20"/>
        </w:rPr>
      </w:pPr>
    </w:p>
    <w:p w14:paraId="0BFB5698" w14:textId="77777777" w:rsidR="00CD0030" w:rsidRDefault="00CD0030" w:rsidP="00C16063">
      <w:pPr>
        <w:ind w:left="7920"/>
        <w:rPr>
          <w:rFonts w:cstheme="minorHAnsi"/>
          <w:sz w:val="20"/>
          <w:szCs w:val="20"/>
        </w:rPr>
      </w:pPr>
    </w:p>
    <w:p w14:paraId="5E6B1A45" w14:textId="77777777" w:rsidR="00CD0030" w:rsidRDefault="00CD0030" w:rsidP="00C16063">
      <w:pPr>
        <w:ind w:left="7920"/>
        <w:rPr>
          <w:rFonts w:cstheme="minorHAnsi"/>
          <w:sz w:val="20"/>
          <w:szCs w:val="20"/>
        </w:rPr>
      </w:pPr>
    </w:p>
    <w:p w14:paraId="01EAE315" w14:textId="77777777" w:rsidR="00CD0030" w:rsidRDefault="00CD0030" w:rsidP="00C16063">
      <w:pPr>
        <w:ind w:left="7920"/>
        <w:rPr>
          <w:rFonts w:cstheme="minorHAnsi"/>
          <w:sz w:val="20"/>
          <w:szCs w:val="20"/>
        </w:rPr>
      </w:pPr>
    </w:p>
    <w:p w14:paraId="1065607F" w14:textId="77777777" w:rsidR="00CD0030" w:rsidRDefault="00CD0030" w:rsidP="00C16063">
      <w:pPr>
        <w:ind w:left="7920"/>
        <w:rPr>
          <w:rFonts w:cstheme="minorHAnsi"/>
          <w:sz w:val="20"/>
          <w:szCs w:val="20"/>
        </w:rPr>
      </w:pPr>
    </w:p>
    <w:p w14:paraId="05134E9F" w14:textId="77777777" w:rsidR="00CD0030" w:rsidRDefault="00CD0030" w:rsidP="00C16063">
      <w:pPr>
        <w:ind w:left="7920"/>
        <w:rPr>
          <w:rFonts w:cstheme="minorHAnsi"/>
          <w:sz w:val="20"/>
          <w:szCs w:val="20"/>
        </w:rPr>
      </w:pPr>
    </w:p>
    <w:p w14:paraId="52FDB501" w14:textId="77777777" w:rsidR="00CD0030" w:rsidRDefault="00CD0030" w:rsidP="00C16063">
      <w:pPr>
        <w:ind w:left="7920"/>
        <w:rPr>
          <w:rFonts w:cstheme="minorHAnsi"/>
          <w:sz w:val="20"/>
          <w:szCs w:val="20"/>
        </w:rPr>
      </w:pPr>
    </w:p>
    <w:p w14:paraId="5E9F0533" w14:textId="77777777" w:rsidR="00CD0030" w:rsidRDefault="00CD0030" w:rsidP="00C16063">
      <w:pPr>
        <w:ind w:left="7920"/>
        <w:rPr>
          <w:rFonts w:cstheme="minorHAnsi"/>
          <w:sz w:val="20"/>
          <w:szCs w:val="20"/>
        </w:rPr>
      </w:pPr>
    </w:p>
    <w:p w14:paraId="6C926F5D" w14:textId="77777777" w:rsidR="00CD0030" w:rsidRDefault="00CD0030" w:rsidP="00C16063">
      <w:pPr>
        <w:ind w:left="7920"/>
        <w:rPr>
          <w:rFonts w:cstheme="minorHAnsi"/>
          <w:sz w:val="20"/>
          <w:szCs w:val="20"/>
        </w:rPr>
      </w:pPr>
    </w:p>
    <w:p w14:paraId="1EC67CA5" w14:textId="77777777" w:rsidR="00CD0030" w:rsidRDefault="00CD0030" w:rsidP="00C16063">
      <w:pPr>
        <w:ind w:left="7920"/>
        <w:rPr>
          <w:rFonts w:cstheme="minorHAnsi"/>
          <w:sz w:val="20"/>
          <w:szCs w:val="20"/>
        </w:rPr>
      </w:pPr>
    </w:p>
    <w:p w14:paraId="3D1BB17C" w14:textId="77777777" w:rsidR="00CD0030" w:rsidRDefault="00CD0030" w:rsidP="00C16063">
      <w:pPr>
        <w:ind w:left="7920"/>
        <w:rPr>
          <w:rFonts w:cstheme="minorHAnsi"/>
          <w:sz w:val="20"/>
          <w:szCs w:val="20"/>
        </w:rPr>
      </w:pPr>
    </w:p>
    <w:p w14:paraId="190B7FA7" w14:textId="77777777" w:rsidR="00CD0030" w:rsidRDefault="00CD0030" w:rsidP="00C16063">
      <w:pPr>
        <w:ind w:left="7920"/>
        <w:rPr>
          <w:rFonts w:cstheme="minorHAnsi"/>
          <w:sz w:val="20"/>
          <w:szCs w:val="20"/>
        </w:rPr>
      </w:pPr>
    </w:p>
    <w:p w14:paraId="793B0577" w14:textId="77777777" w:rsidR="00CD0030" w:rsidRDefault="00CD0030" w:rsidP="00C16063">
      <w:pPr>
        <w:ind w:left="7920"/>
        <w:rPr>
          <w:rFonts w:cstheme="minorHAnsi"/>
          <w:sz w:val="20"/>
          <w:szCs w:val="20"/>
        </w:rPr>
      </w:pPr>
    </w:p>
    <w:p w14:paraId="02CF067E" w14:textId="77777777" w:rsidR="00CD0030" w:rsidRDefault="00CD0030" w:rsidP="00C16063">
      <w:pPr>
        <w:ind w:left="7920"/>
        <w:rPr>
          <w:rFonts w:cstheme="minorHAnsi"/>
          <w:sz w:val="20"/>
          <w:szCs w:val="20"/>
        </w:rPr>
      </w:pPr>
    </w:p>
    <w:p w14:paraId="28FDFE93" w14:textId="77777777" w:rsidR="00CD0030" w:rsidRDefault="00CD0030" w:rsidP="00C16063">
      <w:pPr>
        <w:ind w:left="7920"/>
        <w:rPr>
          <w:rFonts w:cstheme="minorHAnsi"/>
          <w:sz w:val="20"/>
          <w:szCs w:val="20"/>
        </w:rPr>
      </w:pPr>
    </w:p>
    <w:p w14:paraId="5A5F4417" w14:textId="77777777" w:rsidR="00CD0030" w:rsidRDefault="00CD0030" w:rsidP="00C16063">
      <w:pPr>
        <w:ind w:left="7920"/>
        <w:rPr>
          <w:rFonts w:cstheme="minorHAnsi"/>
          <w:sz w:val="20"/>
          <w:szCs w:val="20"/>
        </w:rPr>
      </w:pPr>
    </w:p>
    <w:p w14:paraId="63A3F4AD" w14:textId="77777777" w:rsidR="00CD0030" w:rsidRDefault="00CD0030" w:rsidP="00C16063">
      <w:pPr>
        <w:ind w:left="7920"/>
        <w:rPr>
          <w:rFonts w:cstheme="minorHAnsi"/>
          <w:sz w:val="20"/>
          <w:szCs w:val="20"/>
        </w:rPr>
      </w:pPr>
    </w:p>
    <w:p w14:paraId="0EF81729" w14:textId="77777777" w:rsidR="00CD0030" w:rsidRDefault="00CD0030" w:rsidP="00C16063">
      <w:pPr>
        <w:ind w:left="7920"/>
        <w:rPr>
          <w:rFonts w:cstheme="minorHAnsi"/>
          <w:sz w:val="20"/>
          <w:szCs w:val="20"/>
        </w:rPr>
      </w:pPr>
    </w:p>
    <w:p w14:paraId="28EDA738" w14:textId="23EE7B2C" w:rsidR="00C16063" w:rsidRPr="00C16063" w:rsidRDefault="00C16063" w:rsidP="00C16063">
      <w:pPr>
        <w:ind w:left="7920"/>
        <w:rPr>
          <w:rFonts w:cstheme="minorHAnsi"/>
          <w:color w:val="FF0000"/>
          <w:sz w:val="20"/>
          <w:szCs w:val="20"/>
        </w:rPr>
      </w:pPr>
      <w:r w:rsidRPr="00C16063">
        <w:rPr>
          <w:rFonts w:cstheme="minorHAnsi"/>
          <w:sz w:val="20"/>
          <w:szCs w:val="20"/>
        </w:rPr>
        <w:t>NM-891812-AA</w:t>
      </w:r>
    </w:p>
    <w:p w14:paraId="2EAEF76A" w14:textId="77777777" w:rsidR="00FF345D" w:rsidRPr="00F31BAB" w:rsidRDefault="00FF345D" w:rsidP="007A1D6A">
      <w:pPr>
        <w:rPr>
          <w:sz w:val="20"/>
          <w:szCs w:val="20"/>
        </w:rPr>
      </w:pPr>
    </w:p>
    <w:p w14:paraId="119FB229" w14:textId="4F20FA67" w:rsidR="00BF1B50" w:rsidRDefault="00BF1B50">
      <w:pPr>
        <w:rPr>
          <w:color w:val="FF0000"/>
          <w:sz w:val="20"/>
          <w:szCs w:val="20"/>
        </w:rPr>
      </w:pPr>
    </w:p>
    <w:p w14:paraId="22296BDE" w14:textId="341F1ECE" w:rsidR="007E41C4" w:rsidRPr="00BC4017" w:rsidRDefault="007E41C4" w:rsidP="00C16063">
      <w:pPr>
        <w:ind w:left="7920"/>
        <w:rPr>
          <w:rFonts w:cstheme="minorHAnsi"/>
          <w:color w:val="FF0000"/>
          <w:sz w:val="20"/>
          <w:szCs w:val="20"/>
        </w:rPr>
      </w:pPr>
    </w:p>
    <w:sectPr w:rsidR="007E41C4" w:rsidRPr="00BC4017" w:rsidSect="00C16063">
      <w:footerReference w:type="default" r:id="rId15"/>
      <w:pgSz w:w="12240" w:h="15840"/>
      <w:pgMar w:top="90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F0CC2" w14:textId="77777777" w:rsidR="001A3990" w:rsidRDefault="001A3990" w:rsidP="00081BDD">
      <w:pPr>
        <w:spacing w:after="0" w:line="240" w:lineRule="auto"/>
      </w:pPr>
      <w:r>
        <w:separator/>
      </w:r>
    </w:p>
  </w:endnote>
  <w:endnote w:type="continuationSeparator" w:id="0">
    <w:p w14:paraId="0AF6C2EC" w14:textId="77777777" w:rsidR="001A3990" w:rsidRDefault="001A3990" w:rsidP="00081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44C24" w14:textId="77777777" w:rsidR="00D820A8" w:rsidRPr="00081BDD" w:rsidRDefault="00D820A8">
    <w:pPr>
      <w:pStyle w:val="Footer"/>
      <w:tabs>
        <w:tab w:val="clear" w:pos="4680"/>
        <w:tab w:val="clear" w:pos="9360"/>
      </w:tabs>
      <w:jc w:val="center"/>
      <w:rPr>
        <w:caps/>
        <w:noProof/>
        <w:color w:val="000000" w:themeColor="text1"/>
      </w:rPr>
    </w:pPr>
    <w:r w:rsidRPr="00081BDD">
      <w:rPr>
        <w:caps/>
        <w:color w:val="000000" w:themeColor="text1"/>
      </w:rPr>
      <w:fldChar w:fldCharType="begin"/>
    </w:r>
    <w:r w:rsidRPr="00081BDD">
      <w:rPr>
        <w:caps/>
        <w:color w:val="000000" w:themeColor="text1"/>
      </w:rPr>
      <w:instrText xml:space="preserve"> PAGE   \* MERGEFORMAT </w:instrText>
    </w:r>
    <w:r w:rsidRPr="00081BDD">
      <w:rPr>
        <w:caps/>
        <w:color w:val="000000" w:themeColor="text1"/>
      </w:rPr>
      <w:fldChar w:fldCharType="separate"/>
    </w:r>
    <w:r w:rsidRPr="00081BDD">
      <w:rPr>
        <w:caps/>
        <w:noProof/>
        <w:color w:val="000000" w:themeColor="text1"/>
      </w:rPr>
      <w:t>2</w:t>
    </w:r>
    <w:r w:rsidRPr="00081BDD">
      <w:rPr>
        <w:caps/>
        <w:noProof/>
        <w:color w:val="000000" w:themeColor="text1"/>
      </w:rPr>
      <w:fldChar w:fldCharType="end"/>
    </w:r>
  </w:p>
  <w:p w14:paraId="61D14C36" w14:textId="77777777" w:rsidR="00D820A8" w:rsidRDefault="00D82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B1722" w14:textId="77777777" w:rsidR="001A3990" w:rsidRDefault="001A3990" w:rsidP="00081BDD">
      <w:pPr>
        <w:spacing w:after="0" w:line="240" w:lineRule="auto"/>
      </w:pPr>
      <w:r>
        <w:separator/>
      </w:r>
    </w:p>
  </w:footnote>
  <w:footnote w:type="continuationSeparator" w:id="0">
    <w:p w14:paraId="3BB592A0" w14:textId="77777777" w:rsidR="001A3990" w:rsidRDefault="001A3990" w:rsidP="00081B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2A717E"/>
    <w:multiLevelType w:val="hybridMultilevel"/>
    <w:tmpl w:val="F4400422"/>
    <w:lvl w:ilvl="0" w:tplc="06983B1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F07870"/>
    <w:multiLevelType w:val="hybridMultilevel"/>
    <w:tmpl w:val="79089670"/>
    <w:lvl w:ilvl="0" w:tplc="C2DAC86C">
      <w:start w:val="1"/>
      <w:numFmt w:val="bullet"/>
      <w:lvlText w:val="•"/>
      <w:lvlJc w:val="left"/>
      <w:pPr>
        <w:tabs>
          <w:tab w:val="num" w:pos="720"/>
        </w:tabs>
        <w:ind w:left="720" w:hanging="360"/>
      </w:pPr>
      <w:rPr>
        <w:rFonts w:ascii="Arial" w:hAnsi="Arial" w:hint="default"/>
      </w:rPr>
    </w:lvl>
    <w:lvl w:ilvl="1" w:tplc="719A8946" w:tentative="1">
      <w:start w:val="1"/>
      <w:numFmt w:val="bullet"/>
      <w:lvlText w:val="•"/>
      <w:lvlJc w:val="left"/>
      <w:pPr>
        <w:tabs>
          <w:tab w:val="num" w:pos="1440"/>
        </w:tabs>
        <w:ind w:left="1440" w:hanging="360"/>
      </w:pPr>
      <w:rPr>
        <w:rFonts w:ascii="Arial" w:hAnsi="Arial" w:hint="default"/>
      </w:rPr>
    </w:lvl>
    <w:lvl w:ilvl="2" w:tplc="AD029602" w:tentative="1">
      <w:start w:val="1"/>
      <w:numFmt w:val="bullet"/>
      <w:lvlText w:val="•"/>
      <w:lvlJc w:val="left"/>
      <w:pPr>
        <w:tabs>
          <w:tab w:val="num" w:pos="2160"/>
        </w:tabs>
        <w:ind w:left="2160" w:hanging="360"/>
      </w:pPr>
      <w:rPr>
        <w:rFonts w:ascii="Arial" w:hAnsi="Arial" w:hint="default"/>
      </w:rPr>
    </w:lvl>
    <w:lvl w:ilvl="3" w:tplc="5A78126E" w:tentative="1">
      <w:start w:val="1"/>
      <w:numFmt w:val="bullet"/>
      <w:lvlText w:val="•"/>
      <w:lvlJc w:val="left"/>
      <w:pPr>
        <w:tabs>
          <w:tab w:val="num" w:pos="2880"/>
        </w:tabs>
        <w:ind w:left="2880" w:hanging="360"/>
      </w:pPr>
      <w:rPr>
        <w:rFonts w:ascii="Arial" w:hAnsi="Arial" w:hint="default"/>
      </w:rPr>
    </w:lvl>
    <w:lvl w:ilvl="4" w:tplc="6B563D08" w:tentative="1">
      <w:start w:val="1"/>
      <w:numFmt w:val="bullet"/>
      <w:lvlText w:val="•"/>
      <w:lvlJc w:val="left"/>
      <w:pPr>
        <w:tabs>
          <w:tab w:val="num" w:pos="3600"/>
        </w:tabs>
        <w:ind w:left="3600" w:hanging="360"/>
      </w:pPr>
      <w:rPr>
        <w:rFonts w:ascii="Arial" w:hAnsi="Arial" w:hint="default"/>
      </w:rPr>
    </w:lvl>
    <w:lvl w:ilvl="5" w:tplc="DA80E5B6" w:tentative="1">
      <w:start w:val="1"/>
      <w:numFmt w:val="bullet"/>
      <w:lvlText w:val="•"/>
      <w:lvlJc w:val="left"/>
      <w:pPr>
        <w:tabs>
          <w:tab w:val="num" w:pos="4320"/>
        </w:tabs>
        <w:ind w:left="4320" w:hanging="360"/>
      </w:pPr>
      <w:rPr>
        <w:rFonts w:ascii="Arial" w:hAnsi="Arial" w:hint="default"/>
      </w:rPr>
    </w:lvl>
    <w:lvl w:ilvl="6" w:tplc="F5EAABC6" w:tentative="1">
      <w:start w:val="1"/>
      <w:numFmt w:val="bullet"/>
      <w:lvlText w:val="•"/>
      <w:lvlJc w:val="left"/>
      <w:pPr>
        <w:tabs>
          <w:tab w:val="num" w:pos="5040"/>
        </w:tabs>
        <w:ind w:left="5040" w:hanging="360"/>
      </w:pPr>
      <w:rPr>
        <w:rFonts w:ascii="Arial" w:hAnsi="Arial" w:hint="default"/>
      </w:rPr>
    </w:lvl>
    <w:lvl w:ilvl="7" w:tplc="5FC0B552" w:tentative="1">
      <w:start w:val="1"/>
      <w:numFmt w:val="bullet"/>
      <w:lvlText w:val="•"/>
      <w:lvlJc w:val="left"/>
      <w:pPr>
        <w:tabs>
          <w:tab w:val="num" w:pos="5760"/>
        </w:tabs>
        <w:ind w:left="5760" w:hanging="360"/>
      </w:pPr>
      <w:rPr>
        <w:rFonts w:ascii="Arial" w:hAnsi="Arial" w:hint="default"/>
      </w:rPr>
    </w:lvl>
    <w:lvl w:ilvl="8" w:tplc="C106836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BDD"/>
    <w:rsid w:val="00081BDD"/>
    <w:rsid w:val="00095A51"/>
    <w:rsid w:val="000A1028"/>
    <w:rsid w:val="000E68E3"/>
    <w:rsid w:val="0010679A"/>
    <w:rsid w:val="001A3990"/>
    <w:rsid w:val="003006A1"/>
    <w:rsid w:val="00315287"/>
    <w:rsid w:val="00357678"/>
    <w:rsid w:val="003669FD"/>
    <w:rsid w:val="00390989"/>
    <w:rsid w:val="003B010A"/>
    <w:rsid w:val="003D4DC3"/>
    <w:rsid w:val="0042226D"/>
    <w:rsid w:val="00475EB2"/>
    <w:rsid w:val="004D1549"/>
    <w:rsid w:val="00533329"/>
    <w:rsid w:val="00562A65"/>
    <w:rsid w:val="005C4E16"/>
    <w:rsid w:val="00662755"/>
    <w:rsid w:val="006969DC"/>
    <w:rsid w:val="006A41B3"/>
    <w:rsid w:val="006C4CB3"/>
    <w:rsid w:val="006C54F9"/>
    <w:rsid w:val="0071430E"/>
    <w:rsid w:val="0072334F"/>
    <w:rsid w:val="00770569"/>
    <w:rsid w:val="00781497"/>
    <w:rsid w:val="007A1D6A"/>
    <w:rsid w:val="007A7012"/>
    <w:rsid w:val="007E2714"/>
    <w:rsid w:val="007E41C4"/>
    <w:rsid w:val="007E6770"/>
    <w:rsid w:val="008044FD"/>
    <w:rsid w:val="008058AD"/>
    <w:rsid w:val="00890F3A"/>
    <w:rsid w:val="008D1082"/>
    <w:rsid w:val="008D62F7"/>
    <w:rsid w:val="009B246A"/>
    <w:rsid w:val="009B4245"/>
    <w:rsid w:val="009E5427"/>
    <w:rsid w:val="009F2BE5"/>
    <w:rsid w:val="00A705F7"/>
    <w:rsid w:val="00A9061E"/>
    <w:rsid w:val="00AA3E01"/>
    <w:rsid w:val="00AD7E15"/>
    <w:rsid w:val="00AF5DF9"/>
    <w:rsid w:val="00B01465"/>
    <w:rsid w:val="00B41266"/>
    <w:rsid w:val="00B54A5B"/>
    <w:rsid w:val="00B827C9"/>
    <w:rsid w:val="00BC4017"/>
    <w:rsid w:val="00BE368F"/>
    <w:rsid w:val="00BE7792"/>
    <w:rsid w:val="00BF1B50"/>
    <w:rsid w:val="00BF50FB"/>
    <w:rsid w:val="00C16063"/>
    <w:rsid w:val="00C176BE"/>
    <w:rsid w:val="00C50717"/>
    <w:rsid w:val="00C56EFE"/>
    <w:rsid w:val="00C64539"/>
    <w:rsid w:val="00CD0030"/>
    <w:rsid w:val="00CF0DE3"/>
    <w:rsid w:val="00D10A94"/>
    <w:rsid w:val="00D10C05"/>
    <w:rsid w:val="00D45643"/>
    <w:rsid w:val="00D820A8"/>
    <w:rsid w:val="00DB5A61"/>
    <w:rsid w:val="00DC75FD"/>
    <w:rsid w:val="00DF72E9"/>
    <w:rsid w:val="00E34C74"/>
    <w:rsid w:val="00E53064"/>
    <w:rsid w:val="00F31BAB"/>
    <w:rsid w:val="00F80023"/>
    <w:rsid w:val="00FE0D3D"/>
    <w:rsid w:val="00FF3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7B920"/>
  <w15:chartTrackingRefBased/>
  <w15:docId w15:val="{9C333CC4-9F2D-4CA0-980B-873C92211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B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B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BDD"/>
    <w:rPr>
      <w:rFonts w:ascii="Segoe UI" w:hAnsi="Segoe UI" w:cs="Segoe UI"/>
      <w:sz w:val="18"/>
      <w:szCs w:val="18"/>
    </w:rPr>
  </w:style>
  <w:style w:type="paragraph" w:styleId="Header">
    <w:name w:val="header"/>
    <w:basedOn w:val="Normal"/>
    <w:link w:val="HeaderChar"/>
    <w:uiPriority w:val="99"/>
    <w:unhideWhenUsed/>
    <w:rsid w:val="00081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BDD"/>
  </w:style>
  <w:style w:type="paragraph" w:styleId="Footer">
    <w:name w:val="footer"/>
    <w:basedOn w:val="Normal"/>
    <w:link w:val="FooterChar"/>
    <w:uiPriority w:val="99"/>
    <w:unhideWhenUsed/>
    <w:rsid w:val="00081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BDD"/>
  </w:style>
  <w:style w:type="character" w:styleId="CommentReference">
    <w:name w:val="annotation reference"/>
    <w:basedOn w:val="DefaultParagraphFont"/>
    <w:uiPriority w:val="99"/>
    <w:semiHidden/>
    <w:unhideWhenUsed/>
    <w:rsid w:val="00A705F7"/>
    <w:rPr>
      <w:sz w:val="16"/>
      <w:szCs w:val="16"/>
    </w:rPr>
  </w:style>
  <w:style w:type="paragraph" w:styleId="CommentText">
    <w:name w:val="annotation text"/>
    <w:basedOn w:val="Normal"/>
    <w:link w:val="CommentTextChar"/>
    <w:uiPriority w:val="99"/>
    <w:unhideWhenUsed/>
    <w:rsid w:val="00A705F7"/>
    <w:pPr>
      <w:spacing w:line="240" w:lineRule="auto"/>
    </w:pPr>
    <w:rPr>
      <w:sz w:val="20"/>
      <w:szCs w:val="20"/>
    </w:rPr>
  </w:style>
  <w:style w:type="character" w:customStyle="1" w:styleId="CommentTextChar">
    <w:name w:val="Comment Text Char"/>
    <w:basedOn w:val="DefaultParagraphFont"/>
    <w:link w:val="CommentText"/>
    <w:uiPriority w:val="99"/>
    <w:rsid w:val="00A705F7"/>
    <w:rPr>
      <w:sz w:val="20"/>
      <w:szCs w:val="20"/>
    </w:rPr>
  </w:style>
  <w:style w:type="paragraph" w:styleId="ListParagraph">
    <w:name w:val="List Paragraph"/>
    <w:basedOn w:val="Normal"/>
    <w:uiPriority w:val="34"/>
    <w:qFormat/>
    <w:rsid w:val="004D1549"/>
    <w:pPr>
      <w:ind w:left="720"/>
      <w:contextualSpacing/>
    </w:pPr>
  </w:style>
  <w:style w:type="character" w:styleId="Hyperlink">
    <w:name w:val="Hyperlink"/>
    <w:basedOn w:val="DefaultParagraphFont"/>
    <w:uiPriority w:val="99"/>
    <w:semiHidden/>
    <w:unhideWhenUsed/>
    <w:rsid w:val="004D1549"/>
    <w:rPr>
      <w:color w:val="0000FF"/>
      <w:u w:val="single"/>
    </w:rPr>
  </w:style>
  <w:style w:type="paragraph" w:styleId="CommentSubject">
    <w:name w:val="annotation subject"/>
    <w:basedOn w:val="CommentText"/>
    <w:next w:val="CommentText"/>
    <w:link w:val="CommentSubjectChar"/>
    <w:uiPriority w:val="99"/>
    <w:semiHidden/>
    <w:unhideWhenUsed/>
    <w:rsid w:val="00AA3E01"/>
    <w:rPr>
      <w:b/>
      <w:bCs/>
    </w:rPr>
  </w:style>
  <w:style w:type="character" w:customStyle="1" w:styleId="CommentSubjectChar">
    <w:name w:val="Comment Subject Char"/>
    <w:basedOn w:val="CommentTextChar"/>
    <w:link w:val="CommentSubject"/>
    <w:uiPriority w:val="99"/>
    <w:semiHidden/>
    <w:rsid w:val="00AA3E01"/>
    <w:rPr>
      <w:b/>
      <w:bCs/>
      <w:sz w:val="20"/>
      <w:szCs w:val="20"/>
    </w:rPr>
  </w:style>
  <w:style w:type="paragraph" w:styleId="NormalWeb">
    <w:name w:val="Normal (Web)"/>
    <w:basedOn w:val="Normal"/>
    <w:uiPriority w:val="99"/>
    <w:semiHidden/>
    <w:unhideWhenUsed/>
    <w:rsid w:val="00562A6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C75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22764">
      <w:bodyDiv w:val="1"/>
      <w:marLeft w:val="0"/>
      <w:marRight w:val="0"/>
      <w:marTop w:val="0"/>
      <w:marBottom w:val="0"/>
      <w:divBdr>
        <w:top w:val="none" w:sz="0" w:space="0" w:color="auto"/>
        <w:left w:val="none" w:sz="0" w:space="0" w:color="auto"/>
        <w:bottom w:val="none" w:sz="0" w:space="0" w:color="auto"/>
        <w:right w:val="none" w:sz="0" w:space="0" w:color="auto"/>
      </w:divBdr>
      <w:divsChild>
        <w:div w:id="1213342363">
          <w:marLeft w:val="360"/>
          <w:marRight w:val="0"/>
          <w:marTop w:val="200"/>
          <w:marBottom w:val="0"/>
          <w:divBdr>
            <w:top w:val="none" w:sz="0" w:space="0" w:color="auto"/>
            <w:left w:val="none" w:sz="0" w:space="0" w:color="auto"/>
            <w:bottom w:val="none" w:sz="0" w:space="0" w:color="auto"/>
            <w:right w:val="none" w:sz="0" w:space="0" w:color="auto"/>
          </w:divBdr>
        </w:div>
      </w:divsChild>
    </w:div>
    <w:div w:id="1377074980">
      <w:bodyDiv w:val="1"/>
      <w:marLeft w:val="0"/>
      <w:marRight w:val="0"/>
      <w:marTop w:val="0"/>
      <w:marBottom w:val="0"/>
      <w:divBdr>
        <w:top w:val="none" w:sz="0" w:space="0" w:color="auto"/>
        <w:left w:val="none" w:sz="0" w:space="0" w:color="auto"/>
        <w:bottom w:val="none" w:sz="0" w:space="0" w:color="auto"/>
        <w:right w:val="none" w:sz="0" w:space="0" w:color="auto"/>
      </w:divBdr>
    </w:div>
    <w:div w:id="203477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ubmed.ncbi.nlm.nih.gov/3161660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ms.gov/medicare-coverage-database/details/article-details.aspx?articleId=58066&amp;ver=2&amp;Cntrctr=368&amp;ContrVer=1&amp;CntrctrSelected=368*1&amp;DocType=All&amp;s=12&amp;bc=AAgAAAEAAAAA&am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gov/medicare-coverage-database/details/article-details.aspx?articleId=57777&amp;ver=4&amp;SearchType=Advanced&amp;CoverageSelection=Local&amp;ArticleType=BC&amp;s=12&amp;AdvSearchName=4&amp;KeyWord=Interspinous&amp;KeyWordLookUp=Doc&amp;KeyWordSearchType=Exact&amp;Date=04042020&amp;kq=true&amp;bc=EAAAABAAAAAA&amp;"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ms.gov/medicare-coverage-database/details/lcd-details.aspx?LCDId=34006&amp;ver=17&amp;Date=&amp;DocID=L34006+&amp;bc=iAAAAAgAAAAA&am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bi.nlm.nih.gov/m/pubmed/28919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516508F473634A872F57E154B5D56A" ma:contentTypeVersion="18" ma:contentTypeDescription="Create a new document." ma:contentTypeScope="" ma:versionID="2fd250e7781150fea152643c75a5e4ab">
  <xsd:schema xmlns:xsd="http://www.w3.org/2001/XMLSchema" xmlns:xs="http://www.w3.org/2001/XMLSchema" xmlns:p="http://schemas.microsoft.com/office/2006/metadata/properties" xmlns:ns3="c74f54a0-440c-4af6-b7c3-588ce33c21b8" xmlns:ns4="6fdc5d84-0d5b-4377-a692-b0f209a820d2" targetNamespace="http://schemas.microsoft.com/office/2006/metadata/properties" ma:root="true" ma:fieldsID="57255b860a775e59e743050efb528ad8" ns3:_="" ns4:_="">
    <xsd:import namespace="c74f54a0-440c-4af6-b7c3-588ce33c21b8"/>
    <xsd:import namespace="6fdc5d84-0d5b-4377-a692-b0f209a820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f54a0-440c-4af6-b7c3-588ce33c2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igrationWizId" ma:index="15" nillable="true" ma:displayName="MigrationWizId" ma:internalName="MigrationWizId">
      <xsd:simpleType>
        <xsd:restriction base="dms:Text"/>
      </xsd:simpleType>
    </xsd:element>
    <xsd:element name="MigrationWizIdPermissions" ma:index="16" nillable="true" ma:displayName="MigrationWizIdPermissions" ma:internalName="MigrationWizIdPermissions">
      <xsd:simpleType>
        <xsd:restriction base="dms:Text"/>
      </xsd:simpleType>
    </xsd:element>
    <xsd:element name="MigrationWizIdPermissionLevels" ma:index="17" nillable="true" ma:displayName="MigrationWizIdPermissionLevels" ma:internalName="MigrationWizIdPermissionLevels">
      <xsd:simpleType>
        <xsd:restriction base="dms:Text"/>
      </xsd:simpleType>
    </xsd:element>
    <xsd:element name="MigrationWizIdDocumentLibraryPermissions" ma:index="18" nillable="true" ma:displayName="MigrationWizIdDocumentLibraryPermissions" ma:internalName="MigrationWizIdDocumentLibraryPermissions">
      <xsd:simpleType>
        <xsd:restriction base="dms:Text"/>
      </xsd:simpleType>
    </xsd:element>
    <xsd:element name="MigrationWizIdSecurityGroups" ma:index="19" nillable="true" ma:displayName="MigrationWizIdSecurityGroups" ma:internalName="MigrationWizIdSecurityGroups">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c5d84-0d5b-4377-a692-b0f209a820d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SharingHintHash" ma:index="2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DocumentLibraryPermissions xmlns="c74f54a0-440c-4af6-b7c3-588ce33c21b8" xsi:nil="true"/>
    <MigrationWizIdSecurityGroups xmlns="c74f54a0-440c-4af6-b7c3-588ce33c21b8" xsi:nil="true"/>
    <MigrationWizIdPermissions xmlns="c74f54a0-440c-4af6-b7c3-588ce33c21b8" xsi:nil="true"/>
    <MigrationWizIdPermissionLevels xmlns="c74f54a0-440c-4af6-b7c3-588ce33c21b8" xsi:nil="true"/>
    <MigrationWizId xmlns="c74f54a0-440c-4af6-b7c3-588ce33c21b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41D2B4-E5FA-4DF8-BDF6-C0AD712FD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4f54a0-440c-4af6-b7c3-588ce33c21b8"/>
    <ds:schemaRef ds:uri="6fdc5d84-0d5b-4377-a692-b0f209a82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CEFC4-7B5E-471F-BC45-BB02BD290908}">
  <ds:schemaRefs>
    <ds:schemaRef ds:uri="http://schemas.microsoft.com/office/2006/metadata/properties"/>
    <ds:schemaRef ds:uri="http://schemas.microsoft.com/office/infopath/2007/PartnerControls"/>
    <ds:schemaRef ds:uri="c74f54a0-440c-4af6-b7c3-588ce33c21b8"/>
  </ds:schemaRefs>
</ds:datastoreItem>
</file>

<file path=customXml/itemProps3.xml><?xml version="1.0" encoding="utf-8"?>
<ds:datastoreItem xmlns:ds="http://schemas.openxmlformats.org/officeDocument/2006/customXml" ds:itemID="{CFD22F4D-9575-470F-ADB9-79579F43F8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1408</Words>
  <Characters>8028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Astrid</dc:creator>
  <cp:keywords/>
  <dc:description/>
  <cp:lastModifiedBy>Celeste-Russo, Jennifer</cp:lastModifiedBy>
  <cp:revision>2</cp:revision>
  <dcterms:created xsi:type="dcterms:W3CDTF">2020-10-21T22:40:00Z</dcterms:created>
  <dcterms:modified xsi:type="dcterms:W3CDTF">2020-10-21T22:40:00Z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0x01010011516508F473634A872F57E154B5D56A</vt:lpwstr>
  </property>
</Properties>
</file>