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tblBorders>
        <w:tblCellMar>
          <w:left w:w="403" w:type="dxa"/>
          <w:right w:w="504" w:type="dxa"/>
        </w:tblCellMar>
        <w:tblLook w:val="04A0" w:firstRow="1" w:lastRow="0" w:firstColumn="1" w:lastColumn="0" w:noHBand="0" w:noVBand="1"/>
      </w:tblPr>
      <w:tblGrid>
        <w:gridCol w:w="11520"/>
      </w:tblGrid>
      <w:tr w:rsidR="00B80865" w14:paraId="00559A1D" w14:textId="77777777" w:rsidTr="00A23898">
        <w:trPr>
          <w:trHeight w:hRule="exact" w:val="2016"/>
          <w:jc w:val="center"/>
        </w:trPr>
        <w:tc>
          <w:tcPr>
            <w:tcW w:w="10944" w:type="dxa"/>
            <w:tcMar>
              <w:left w:w="0" w:type="dxa"/>
              <w:right w:w="0" w:type="dxa"/>
            </w:tcMar>
          </w:tcPr>
          <w:p w14:paraId="045D0A02" w14:textId="622947B4" w:rsidR="00B80865" w:rsidRDefault="00F82933" w:rsidP="00E071AB">
            <w:r>
              <w:rPr>
                <w:noProof/>
              </w:rPr>
              <mc:AlternateContent>
                <mc:Choice Requires="wps">
                  <w:drawing>
                    <wp:anchor distT="0" distB="0" distL="114300" distR="114300" simplePos="0" relativeHeight="251659264" behindDoc="0" locked="0" layoutInCell="1" allowOverlap="1" wp14:anchorId="44637F1C" wp14:editId="3827C913">
                      <wp:simplePos x="0" y="0"/>
                      <wp:positionH relativeFrom="column">
                        <wp:posOffset>1045845</wp:posOffset>
                      </wp:positionH>
                      <wp:positionV relativeFrom="paragraph">
                        <wp:posOffset>119380</wp:posOffset>
                      </wp:positionV>
                      <wp:extent cx="4107180" cy="861060"/>
                      <wp:effectExtent l="0" t="0" r="0" b="0"/>
                      <wp:wrapNone/>
                      <wp:docPr id="1775882280" name="Text Box 1"/>
                      <wp:cNvGraphicFramePr/>
                      <a:graphic xmlns:a="http://schemas.openxmlformats.org/drawingml/2006/main">
                        <a:graphicData uri="http://schemas.microsoft.com/office/word/2010/wordprocessingShape">
                          <wps:wsp>
                            <wps:cNvSpPr txBox="1"/>
                            <wps:spPr>
                              <a:xfrm>
                                <a:off x="0" y="0"/>
                                <a:ext cx="4107180" cy="861060"/>
                              </a:xfrm>
                              <a:prstGeom prst="rect">
                                <a:avLst/>
                              </a:prstGeom>
                              <a:noFill/>
                              <a:ln w="6350">
                                <a:noFill/>
                              </a:ln>
                            </wps:spPr>
                            <wps:txb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37F1C" id="_x0000_t202" coordsize="21600,21600" o:spt="202" path="m,l,21600r21600,l21600,xe">
                      <v:stroke joinstyle="miter"/>
                      <v:path gradientshapeok="t" o:connecttype="rect"/>
                    </v:shapetype>
                    <v:shape id="Text Box 1" o:spid="_x0000_s1026" type="#_x0000_t202" style="position:absolute;margin-left:82.35pt;margin-top:9.4pt;width:323.4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" filled="f" stroked="f" strokeweight=".5pt">
                      <v:textbo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v:textbox>
                    </v:shape>
                  </w:pict>
                </mc:Fallback>
              </mc:AlternateContent>
            </w:r>
            <w:r w:rsidR="00B80865" w:rsidRPr="003769C8">
              <w:rPr>
                <w:noProof/>
              </w:rPr>
              <w:drawing>
                <wp:inline distT="0" distB="0" distL="0" distR="0" wp14:anchorId="3D79D195" wp14:editId="056A1D25">
                  <wp:extent cx="7315200" cy="1143000"/>
                  <wp:effectExtent l="0" t="0" r="0" b="0"/>
                  <wp:docPr id="1" name="Picture 1"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0" cy="1143000"/>
                          </a:xfrm>
                          <a:prstGeom prst="rect">
                            <a:avLst/>
                          </a:prstGeom>
                        </pic:spPr>
                      </pic:pic>
                    </a:graphicData>
                  </a:graphic>
                </wp:inline>
              </w:drawing>
            </w:r>
          </w:p>
        </w:tc>
      </w:tr>
    </w:tbl>
    <w:p w14:paraId="40959C23" w14:textId="77777777" w:rsidR="00BC5487" w:rsidRPr="009B43B3" w:rsidRDefault="00BC5487" w:rsidP="00E071AB">
      <w:pPr>
        <w:pStyle w:val="SectionBreak"/>
        <w:rPr>
          <w:sz w:val="24"/>
          <w:szCs w:val="24"/>
        </w:rPr>
        <w:sectPr w:rsidR="00BC5487" w:rsidRPr="009B43B3" w:rsidSect="00376F9B">
          <w:footerReference w:type="default" r:id="rId12"/>
          <w:pgSz w:w="12240" w:h="15840"/>
          <w:pgMar w:top="360" w:right="720" w:bottom="720" w:left="720" w:header="0" w:footer="576" w:gutter="0"/>
          <w:cols w:space="720"/>
          <w:docGrid w:linePitch="360"/>
        </w:sectPr>
      </w:pPr>
    </w:p>
    <w:p w14:paraId="6A7C91E4" w14:textId="03D60A70" w:rsidR="00923FA2" w:rsidRPr="009B43B3" w:rsidRDefault="00923FA2" w:rsidP="00923FA2">
      <w:pPr>
        <w:spacing w:after="80"/>
        <w:rPr>
          <w:rFonts w:ascii="Aptos" w:hAnsi="Aptos"/>
          <w:b/>
          <w:bCs/>
          <w:color w:val="003C71" w:themeColor="text2"/>
          <w:sz w:val="24"/>
          <w:szCs w:val="24"/>
        </w:rPr>
      </w:pPr>
      <w:r w:rsidRPr="009B43B3">
        <w:rPr>
          <w:rFonts w:ascii="Aptos" w:hAnsi="Aptos"/>
          <w:b/>
          <w:bCs/>
          <w:color w:val="003C71" w:themeColor="text2"/>
          <w:sz w:val="24"/>
          <w:szCs w:val="24"/>
        </w:rPr>
        <w:t xml:space="preserve">TCAR </w:t>
      </w:r>
      <w:r w:rsidR="003A1D2C" w:rsidRPr="009B43B3">
        <w:rPr>
          <w:rFonts w:ascii="Aptos" w:hAnsi="Aptos"/>
          <w:b/>
          <w:bCs/>
          <w:color w:val="003C71" w:themeColor="text2"/>
          <w:sz w:val="24"/>
          <w:szCs w:val="24"/>
        </w:rPr>
        <w:t>Medicare Advantage</w:t>
      </w:r>
      <w:r w:rsidRPr="009B43B3">
        <w:rPr>
          <w:rFonts w:ascii="Aptos" w:hAnsi="Aptos"/>
          <w:b/>
          <w:bCs/>
          <w:color w:val="003C71" w:themeColor="text2"/>
          <w:sz w:val="24"/>
          <w:szCs w:val="24"/>
        </w:rPr>
        <w:t xml:space="preserve"> Payer Post Denial Appeal Template Letter</w:t>
      </w:r>
      <w:r w:rsidR="00B66C13">
        <w:rPr>
          <w:rFonts w:ascii="Aptos" w:hAnsi="Aptos"/>
          <w:b/>
          <w:bCs/>
          <w:color w:val="003C71" w:themeColor="text2"/>
          <w:sz w:val="24"/>
          <w:szCs w:val="24"/>
        </w:rPr>
        <w:t xml:space="preserve"> B4 Indication</w:t>
      </w:r>
      <w:r w:rsidRPr="009B43B3">
        <w:rPr>
          <w:rFonts w:ascii="Aptos" w:hAnsi="Aptos"/>
          <w:b/>
          <w:bCs/>
          <w:color w:val="003C71" w:themeColor="text2"/>
          <w:sz w:val="24"/>
          <w:szCs w:val="24"/>
        </w:rPr>
        <w:t>:</w:t>
      </w:r>
    </w:p>
    <w:p w14:paraId="47F5B710" w14:textId="386D71A7" w:rsidR="00923FA2" w:rsidRPr="00F028DB" w:rsidRDefault="00923FA2" w:rsidP="00923FA2">
      <w:pPr>
        <w:spacing w:after="0"/>
        <w:rPr>
          <w:rFonts w:ascii="Aptos" w:hAnsi="Aptos"/>
          <w:b/>
          <w:bCs/>
        </w:rPr>
      </w:pPr>
      <w:r w:rsidRPr="00F028DB">
        <w:rPr>
          <w:rFonts w:ascii="Aptos" w:hAnsi="Aptos"/>
        </w:rPr>
        <w:t>This is a sample template for appealing a denial of coverage for the TCAR procedure</w:t>
      </w:r>
      <w:r w:rsidR="005E2B3F" w:rsidRPr="00F028DB">
        <w:rPr>
          <w:rFonts w:ascii="Aptos" w:hAnsi="Aptos"/>
        </w:rPr>
        <w:t xml:space="preserve"> for </w:t>
      </w:r>
      <w:r w:rsidR="005E2B3F" w:rsidRPr="00DF749D">
        <w:rPr>
          <w:rFonts w:ascii="Aptos" w:hAnsi="Aptos"/>
          <w:b/>
          <w:bCs/>
        </w:rPr>
        <w:t>NCD 20.7</w:t>
      </w:r>
      <w:r w:rsidR="005E2B3F" w:rsidRPr="00F028DB">
        <w:rPr>
          <w:rFonts w:ascii="Aptos" w:hAnsi="Aptos"/>
        </w:rPr>
        <w:t xml:space="preserve"> </w:t>
      </w:r>
      <w:r w:rsidR="005E2B3F" w:rsidRPr="00F028DB">
        <w:rPr>
          <w:rFonts w:ascii="Aptos" w:hAnsi="Aptos"/>
          <w:b/>
          <w:bCs/>
        </w:rPr>
        <w:t>Conc</w:t>
      </w:r>
      <w:r w:rsidR="00A05BE6" w:rsidRPr="00F028DB">
        <w:rPr>
          <w:rFonts w:ascii="Aptos" w:hAnsi="Aptos"/>
          <w:b/>
          <w:bCs/>
        </w:rPr>
        <w:t>urrent with Carotid Stent Placement B</w:t>
      </w:r>
      <w:r w:rsidR="007C1DB7">
        <w:rPr>
          <w:rFonts w:ascii="Aptos" w:hAnsi="Aptos"/>
          <w:b/>
          <w:bCs/>
        </w:rPr>
        <w:t>4</w:t>
      </w:r>
      <w:r w:rsidR="00A05BE6" w:rsidRPr="00F028DB">
        <w:rPr>
          <w:rFonts w:ascii="Aptos" w:hAnsi="Aptos"/>
          <w:b/>
          <w:bCs/>
        </w:rPr>
        <w:t xml:space="preserve"> indication</w:t>
      </w:r>
    </w:p>
    <w:p w14:paraId="387CB57B" w14:textId="77777777" w:rsidR="00923FA2" w:rsidRPr="00D44116" w:rsidRDefault="00923FA2" w:rsidP="00923FA2">
      <w:pPr>
        <w:spacing w:after="0"/>
        <w:rPr>
          <w:rFonts w:ascii="Aptos" w:hAnsi="Aptos"/>
          <w:sz w:val="20"/>
          <w:szCs w:val="20"/>
        </w:rPr>
      </w:pPr>
    </w:p>
    <w:p w14:paraId="234B1344" w14:textId="77777777" w:rsidR="00923FA2" w:rsidRPr="00D44116" w:rsidRDefault="00923FA2" w:rsidP="00923FA2">
      <w:pPr>
        <w:spacing w:after="0"/>
        <w:rPr>
          <w:rFonts w:ascii="Aptos" w:hAnsi="Aptos"/>
          <w:b/>
          <w:bCs/>
          <w:sz w:val="20"/>
          <w:szCs w:val="20"/>
        </w:rPr>
      </w:pPr>
      <w:r w:rsidRPr="00D44116">
        <w:rPr>
          <w:rFonts w:ascii="Aptos" w:hAnsi="Aptos"/>
          <w:b/>
          <w:bCs/>
          <w:sz w:val="20"/>
          <w:szCs w:val="20"/>
        </w:rPr>
        <w:t>Instructions for completing the letter:</w:t>
      </w:r>
    </w:p>
    <w:p w14:paraId="122EDA8B"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Review the denial letter to understand the specific reason for denial and the options and timelines for appeal.</w:t>
      </w:r>
    </w:p>
    <w:p w14:paraId="2A82BADF"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Tailor the appeal letter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7447D593"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Customize the fields highlighted in yellow.</w:t>
      </w:r>
    </w:p>
    <w:p w14:paraId="02D95D12" w14:textId="7334BC8C" w:rsidR="00923FA2" w:rsidRPr="00D44116" w:rsidRDefault="00923FA2" w:rsidP="00923FA2">
      <w:pPr>
        <w:pStyle w:val="ListParagraph"/>
        <w:numPr>
          <w:ilvl w:val="0"/>
          <w:numId w:val="7"/>
        </w:numPr>
        <w:rPr>
          <w:rFonts w:ascii="Aptos" w:hAnsi="Aptos"/>
          <w:sz w:val="20"/>
          <w:szCs w:val="20"/>
        </w:rPr>
      </w:pPr>
      <w:r w:rsidRPr="00D44116">
        <w:rPr>
          <w:rFonts w:ascii="Aptos" w:hAnsi="Aptos"/>
          <w:sz w:val="20"/>
          <w:szCs w:val="20"/>
        </w:rPr>
        <w:t>Optional Links include FDA approval/clearance notifications for the ENROUTE</w:t>
      </w:r>
      <w:r w:rsidRPr="00D44116">
        <w:rPr>
          <w:rFonts w:ascii="Aptos" w:hAnsi="Aptos"/>
          <w:sz w:val="20"/>
          <w:szCs w:val="20"/>
          <w:vertAlign w:val="superscript"/>
        </w:rPr>
        <w:t>®</w:t>
      </w:r>
      <w:r w:rsidRPr="00D44116">
        <w:rPr>
          <w:rFonts w:ascii="Aptos" w:hAnsi="Aptos"/>
          <w:sz w:val="20"/>
          <w:szCs w:val="20"/>
        </w:rPr>
        <w:t xml:space="preserve"> </w:t>
      </w:r>
      <w:proofErr w:type="spellStart"/>
      <w:r w:rsidRPr="00D44116">
        <w:rPr>
          <w:rFonts w:ascii="Aptos" w:hAnsi="Aptos"/>
          <w:sz w:val="20"/>
          <w:szCs w:val="20"/>
        </w:rPr>
        <w:t>Transcarotid</w:t>
      </w:r>
      <w:proofErr w:type="spellEnd"/>
      <w:r w:rsidRPr="00D44116">
        <w:rPr>
          <w:rFonts w:ascii="Aptos" w:hAnsi="Aptos"/>
          <w:sz w:val="20"/>
          <w:szCs w:val="20"/>
        </w:rPr>
        <w:t xml:space="preserve"> Stent System and </w:t>
      </w:r>
      <w:proofErr w:type="spellStart"/>
      <w:r w:rsidRPr="00D44116">
        <w:rPr>
          <w:rFonts w:ascii="Aptos" w:hAnsi="Aptos"/>
          <w:sz w:val="20"/>
          <w:szCs w:val="20"/>
        </w:rPr>
        <w:t>Transcarotid</w:t>
      </w:r>
      <w:proofErr w:type="spellEnd"/>
      <w:r w:rsidRPr="00D44116">
        <w:rPr>
          <w:rFonts w:ascii="Aptos" w:hAnsi="Aptos"/>
          <w:sz w:val="20"/>
          <w:szCs w:val="20"/>
        </w:rPr>
        <w:t xml:space="preserve"> Neuroprotection System.</w:t>
      </w:r>
      <w:r w:rsidR="00BB3104" w:rsidRPr="00BB3104">
        <w:rPr>
          <w:rFonts w:ascii="Aptos" w:hAnsi="Aptos"/>
          <w:vertAlign w:val="superscript"/>
        </w:rPr>
        <w:t xml:space="preserve"> </w:t>
      </w:r>
      <w:r w:rsidR="00BB3104">
        <w:rPr>
          <w:rFonts w:ascii="Aptos" w:hAnsi="Aptos"/>
          <w:vertAlign w:val="superscript"/>
        </w:rPr>
        <w:t>1-2</w:t>
      </w:r>
    </w:p>
    <w:p w14:paraId="67D427F8" w14:textId="77777777" w:rsidR="00923FA2" w:rsidRPr="00D44116" w:rsidRDefault="00923FA2" w:rsidP="00923FA2">
      <w:pPr>
        <w:pStyle w:val="ListParagraph"/>
        <w:numPr>
          <w:ilvl w:val="0"/>
          <w:numId w:val="7"/>
        </w:numPr>
        <w:rPr>
          <w:rFonts w:ascii="Aptos" w:hAnsi="Aptos"/>
          <w:sz w:val="20"/>
          <w:szCs w:val="20"/>
        </w:rPr>
      </w:pPr>
      <w:r w:rsidRPr="00D44116">
        <w:rPr>
          <w:rFonts w:ascii="Aptos" w:hAnsi="Aptos"/>
          <w:sz w:val="20"/>
          <w:szCs w:val="20"/>
        </w:rPr>
        <w:t>Optional enclosed CMS approval letters for standard- and high-risk patients.</w:t>
      </w:r>
    </w:p>
    <w:p w14:paraId="510E4A49" w14:textId="77777777" w:rsidR="00923FA2" w:rsidRPr="00D44116" w:rsidRDefault="00923FA2" w:rsidP="00923FA2">
      <w:pPr>
        <w:pStyle w:val="ListParagraph"/>
        <w:numPr>
          <w:ilvl w:val="0"/>
          <w:numId w:val="7"/>
        </w:numPr>
        <w:spacing w:after="0"/>
        <w:rPr>
          <w:rFonts w:ascii="Aptos" w:hAnsi="Aptos"/>
          <w:sz w:val="20"/>
          <w:szCs w:val="20"/>
        </w:rPr>
      </w:pPr>
      <w:r w:rsidRPr="00D44116">
        <w:rPr>
          <w:rFonts w:ascii="Aptos" w:hAnsi="Aptos"/>
          <w:sz w:val="20"/>
          <w:szCs w:val="20"/>
        </w:rPr>
        <w:t>Print the letter on your business letterhead.</w:t>
      </w:r>
    </w:p>
    <w:p w14:paraId="2C44A04C" w14:textId="77777777" w:rsidR="00923FA2" w:rsidRPr="00D44116" w:rsidRDefault="00923FA2" w:rsidP="00923FA2">
      <w:pPr>
        <w:pStyle w:val="ListParagraph"/>
        <w:numPr>
          <w:ilvl w:val="0"/>
          <w:numId w:val="7"/>
        </w:numPr>
        <w:spacing w:after="0"/>
        <w:ind w:right="-90"/>
        <w:rPr>
          <w:rFonts w:ascii="Aptos" w:hAnsi="Aptos"/>
          <w:sz w:val="20"/>
          <w:szCs w:val="20"/>
        </w:rPr>
      </w:pPr>
      <w:r w:rsidRPr="00D44116">
        <w:rPr>
          <w:rFonts w:ascii="Aptos" w:hAnsi="Aptos"/>
          <w:sz w:val="20"/>
          <w:szCs w:val="20"/>
        </w:rPr>
        <w:t>Make copies of everything submitted to the payer. Regularly follow up to ensure timely resolution of the appeal. Document your phone calls and interactions with the payer, including date, time, and name of contact person. Obtain reference numbers for your calls.</w:t>
      </w:r>
    </w:p>
    <w:p w14:paraId="5FC64BEA" w14:textId="77777777" w:rsidR="00923FA2" w:rsidRPr="00D44116" w:rsidRDefault="00923FA2" w:rsidP="00923FA2">
      <w:pPr>
        <w:spacing w:after="0"/>
        <w:rPr>
          <w:rFonts w:ascii="Aptos" w:hAnsi="Aptos"/>
          <w:sz w:val="20"/>
          <w:szCs w:val="20"/>
        </w:rPr>
      </w:pPr>
    </w:p>
    <w:p w14:paraId="555B34B6" w14:textId="77777777" w:rsidR="00923FA2" w:rsidRPr="00D44116" w:rsidRDefault="00923FA2" w:rsidP="00923FA2">
      <w:pPr>
        <w:spacing w:after="0"/>
        <w:rPr>
          <w:rFonts w:ascii="Aptos" w:hAnsi="Aptos"/>
          <w:b/>
          <w:bCs/>
          <w:sz w:val="20"/>
          <w:szCs w:val="20"/>
        </w:rPr>
      </w:pPr>
      <w:r w:rsidRPr="00D44116">
        <w:rPr>
          <w:rFonts w:ascii="Aptos" w:hAnsi="Aptos"/>
          <w:b/>
          <w:bCs/>
          <w:sz w:val="20"/>
          <w:szCs w:val="20"/>
        </w:rPr>
        <w:t>Reimbursement Support</w:t>
      </w:r>
    </w:p>
    <w:p w14:paraId="270208C1" w14:textId="77777777" w:rsidR="00923FA2" w:rsidRPr="00D44116" w:rsidRDefault="00923FA2" w:rsidP="00923FA2">
      <w:pPr>
        <w:spacing w:after="0"/>
        <w:rPr>
          <w:rFonts w:ascii="Aptos" w:hAnsi="Aptos"/>
          <w:sz w:val="20"/>
          <w:szCs w:val="20"/>
        </w:rPr>
      </w:pPr>
      <w:r w:rsidRPr="00D44116">
        <w:rPr>
          <w:rFonts w:ascii="Aptos" w:hAnsi="Aptos"/>
          <w:sz w:val="20"/>
          <w:szCs w:val="20"/>
        </w:rPr>
        <w:t xml:space="preserve">For reimbursement assistance, please contact the </w:t>
      </w:r>
      <w:r w:rsidRPr="00D44116">
        <w:rPr>
          <w:rFonts w:ascii="Aptos" w:hAnsi="Aptos"/>
          <w:b/>
          <w:bCs/>
          <w:color w:val="30393D" w:themeColor="text1" w:themeShade="80"/>
          <w:sz w:val="20"/>
          <w:szCs w:val="20"/>
        </w:rPr>
        <w:t>Boston Scientific PI Reimbursement team:</w:t>
      </w:r>
    </w:p>
    <w:p w14:paraId="14169767" w14:textId="77777777" w:rsidR="00923FA2" w:rsidRPr="00D44116" w:rsidRDefault="00923FA2" w:rsidP="00923FA2">
      <w:pPr>
        <w:pStyle w:val="ListParagraph"/>
        <w:numPr>
          <w:ilvl w:val="0"/>
          <w:numId w:val="8"/>
        </w:numPr>
        <w:spacing w:after="0"/>
        <w:ind w:left="720" w:hanging="360"/>
        <w:contextualSpacing w:val="0"/>
        <w:rPr>
          <w:rFonts w:ascii="Aptos" w:hAnsi="Aptos"/>
          <w:sz w:val="20"/>
          <w:szCs w:val="20"/>
        </w:rPr>
      </w:pPr>
      <w:r w:rsidRPr="00D44116">
        <w:rPr>
          <w:rFonts w:ascii="Aptos" w:hAnsi="Aptos"/>
          <w:sz w:val="20"/>
          <w:szCs w:val="20"/>
        </w:rPr>
        <w:t xml:space="preserve">Email: </w:t>
      </w:r>
      <w:hyperlink r:id="rId13" w:history="1">
        <w:r w:rsidRPr="00D44116">
          <w:rPr>
            <w:rStyle w:val="Hyperlink"/>
            <w:rFonts w:ascii="Aptos" w:hAnsi="Aptos"/>
            <w:sz w:val="20"/>
            <w:szCs w:val="20"/>
          </w:rPr>
          <w:t>VT.Reimbursement@bsci.com</w:t>
        </w:r>
      </w:hyperlink>
      <w:r w:rsidRPr="00D44116">
        <w:rPr>
          <w:rFonts w:ascii="Aptos" w:hAnsi="Aptos"/>
          <w:sz w:val="20"/>
          <w:szCs w:val="20"/>
        </w:rPr>
        <w:t xml:space="preserve"> </w:t>
      </w:r>
    </w:p>
    <w:p w14:paraId="41BB023D" w14:textId="77777777" w:rsidR="00923FA2" w:rsidRPr="00D44116" w:rsidRDefault="00923FA2" w:rsidP="00923FA2">
      <w:pPr>
        <w:pStyle w:val="ListParagraph"/>
        <w:numPr>
          <w:ilvl w:val="0"/>
          <w:numId w:val="9"/>
        </w:numPr>
        <w:spacing w:after="0"/>
        <w:contextualSpacing w:val="0"/>
        <w:rPr>
          <w:rFonts w:ascii="Aptos" w:hAnsi="Aptos"/>
          <w:sz w:val="20"/>
          <w:szCs w:val="20"/>
        </w:rPr>
      </w:pPr>
      <w:r w:rsidRPr="00D44116">
        <w:rPr>
          <w:rFonts w:ascii="Aptos" w:hAnsi="Aptos"/>
          <w:sz w:val="20"/>
          <w:szCs w:val="20"/>
        </w:rPr>
        <w:t>Website</w:t>
      </w:r>
      <w:r w:rsidRPr="00D44116">
        <w:rPr>
          <w:rFonts w:ascii="Aptos" w:hAnsi="Aptos"/>
          <w:color w:val="8800CC" w:themeColor="accent4"/>
          <w:sz w:val="20"/>
          <w:szCs w:val="20"/>
        </w:rPr>
        <w:t xml:space="preserve">: </w:t>
      </w:r>
      <w:hyperlink r:id="rId14" w:tgtFrame="_blank" w:history="1">
        <w:r w:rsidRPr="00D44116">
          <w:rPr>
            <w:rStyle w:val="normaltextrun"/>
            <w:rFonts w:ascii="Aptos" w:hAnsi="Aptos" w:cs="Segoe UI"/>
            <w:b/>
            <w:bCs/>
            <w:color w:val="003C71" w:themeColor="text2"/>
            <w:sz w:val="20"/>
            <w:szCs w:val="20"/>
            <w:shd w:val="clear" w:color="auto" w:fill="F5F5F5"/>
            <w:lang w:val="fr-FR"/>
          </w:rPr>
          <w:t>Peripheral</w:t>
        </w:r>
      </w:hyperlink>
      <w:hyperlink r:id="rId15" w:tgtFrame="_blank" w:history="1">
        <w:r w:rsidRPr="00D44116">
          <w:rPr>
            <w:rStyle w:val="normaltextrun"/>
            <w:rFonts w:ascii="Aptos" w:hAnsi="Aptos" w:cs="Segoe UI"/>
            <w:b/>
            <w:bCs/>
            <w:color w:val="003C71" w:themeColor="text2"/>
            <w:sz w:val="20"/>
            <w:szCs w:val="20"/>
            <w:shd w:val="clear" w:color="auto" w:fill="F5F5F5"/>
            <w:lang w:val="fr-FR"/>
          </w:rPr>
          <w:t xml:space="preserve"> </w:t>
        </w:r>
      </w:hyperlink>
      <w:hyperlink r:id="rId16" w:tgtFrame="_blank" w:history="1">
        <w:r w:rsidRPr="00D44116">
          <w:rPr>
            <w:rStyle w:val="normaltextrun"/>
            <w:rFonts w:ascii="Aptos" w:hAnsi="Aptos" w:cs="Segoe UI"/>
            <w:b/>
            <w:bCs/>
            <w:color w:val="003C71" w:themeColor="text2"/>
            <w:sz w:val="20"/>
            <w:szCs w:val="20"/>
            <w:shd w:val="clear" w:color="auto" w:fill="F5F5F5"/>
            <w:lang w:val="fr-FR"/>
          </w:rPr>
          <w:t>Vascular</w:t>
        </w:r>
      </w:hyperlink>
      <w:hyperlink r:id="rId17" w:tgtFrame="_blank" w:history="1">
        <w:r w:rsidRPr="00D44116">
          <w:rPr>
            <w:rStyle w:val="normaltextrun"/>
            <w:rFonts w:ascii="Aptos" w:hAnsi="Aptos" w:cs="Segoe UI"/>
            <w:b/>
            <w:bCs/>
            <w:color w:val="003C71" w:themeColor="text2"/>
            <w:sz w:val="20"/>
            <w:szCs w:val="20"/>
            <w:shd w:val="clear" w:color="auto" w:fill="F5F5F5"/>
            <w:lang w:val="fr-FR"/>
          </w:rPr>
          <w:t xml:space="preserve"> - Reimbursement - </w:t>
        </w:r>
      </w:hyperlink>
      <w:hyperlink r:id="rId18" w:tgtFrame="_blank" w:history="1">
        <w:r w:rsidRPr="00D44116">
          <w:rPr>
            <w:rStyle w:val="normaltextrun"/>
            <w:rFonts w:ascii="Aptos" w:hAnsi="Aptos" w:cs="Segoe UI"/>
            <w:b/>
            <w:bCs/>
            <w:color w:val="003C71" w:themeColor="text2"/>
            <w:sz w:val="20"/>
            <w:szCs w:val="20"/>
            <w:shd w:val="clear" w:color="auto" w:fill="F5F5F5"/>
            <w:lang w:val="fr-FR"/>
          </w:rPr>
          <w:t>Boston Scientific</w:t>
        </w:r>
      </w:hyperlink>
    </w:p>
    <w:p w14:paraId="3E51C45D" w14:textId="77777777" w:rsidR="00923FA2" w:rsidRPr="00D1541E" w:rsidRDefault="00923FA2" w:rsidP="00923FA2">
      <w:pPr>
        <w:pStyle w:val="ListParagraph"/>
        <w:spacing w:after="0"/>
        <w:ind w:left="360"/>
        <w:contextualSpacing w:val="0"/>
        <w:rPr>
          <w:rFonts w:ascii="SST Condensed" w:hAnsi="SST Condensed"/>
          <w:sz w:val="20"/>
          <w:szCs w:val="20"/>
        </w:rPr>
      </w:pPr>
    </w:p>
    <w:p w14:paraId="61E6F455" w14:textId="77777777" w:rsidR="00923FA2" w:rsidRPr="00D1541E" w:rsidRDefault="00923FA2" w:rsidP="00923FA2">
      <w:pPr>
        <w:spacing w:after="0"/>
        <w:rPr>
          <w:rFonts w:ascii="SST Condensed" w:hAnsi="SST Condensed"/>
          <w:sz w:val="20"/>
          <w:szCs w:val="20"/>
        </w:rPr>
      </w:pPr>
    </w:p>
    <w:p w14:paraId="743844D5" w14:textId="77777777" w:rsidR="00923FA2" w:rsidRPr="00D1541E" w:rsidRDefault="00923FA2" w:rsidP="00923FA2">
      <w:pPr>
        <w:spacing w:after="0"/>
        <w:contextualSpacing/>
        <w:rPr>
          <w:rFonts w:ascii="SST Condensed" w:hAnsi="SST Condensed"/>
          <w:b/>
          <w:bCs/>
          <w:sz w:val="20"/>
          <w:szCs w:val="20"/>
        </w:rPr>
      </w:pPr>
      <w:r w:rsidRPr="00D1541E">
        <w:rPr>
          <w:rFonts w:ascii="SST Condensed" w:hAnsi="SST Condensed"/>
          <w:b/>
          <w:bCs/>
          <w:sz w:val="20"/>
          <w:szCs w:val="20"/>
        </w:rPr>
        <w:t xml:space="preserve">Boston Scientific provides this template for physicians and providers to complete; it is not meant to be used as a form letter. </w:t>
      </w:r>
    </w:p>
    <w:p w14:paraId="2DB5850F" w14:textId="77777777" w:rsidR="00923FA2" w:rsidRPr="00A63066" w:rsidRDefault="00923FA2" w:rsidP="00923FA2">
      <w:pPr>
        <w:spacing w:after="0"/>
        <w:contextualSpacing/>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Stent System</w:t>
      </w:r>
    </w:p>
    <w:p w14:paraId="27BE56A9"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Stent System used in conjunction with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(NPS) is indicated for the treatment of patients at high risk and standard risk for adverse events from carotid endarterectomy, who require carotid revascularization and meet the criteria outlined below: High Risk | Standard Risk With neurological symptoms: ≥ 50% stenosis of the common or internal carotid artery by ultrasound or angiogram | ≥ 70% stenosis of the common or internal carotid artery by ultrasound or ≥ 50% stenosis of the common or internal carotid artery by angiogram Without neurological symptoms: ≥ 80% stenosis of the common or internal carotid artery by ultrasound or angiogram | ≥ 70% stenosis of the common or internal carotid artery by ultrasound or ≥ 60% stenosis of the common or internal carotid artery by angiogram Reference vessel diameter: Must be within 4.0 mm – 9.0 mm at the target lesion Carotid bifurcation location: Minimum 5 cm above the clavicle to allow for placement of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w:t>
      </w:r>
    </w:p>
    <w:p w14:paraId="4C0F4C70" w14:textId="77777777" w:rsidR="00923FA2" w:rsidRPr="00A63066" w:rsidRDefault="00923FA2" w:rsidP="00923FA2">
      <w:pPr>
        <w:spacing w:after="0" w:line="240" w:lineRule="auto"/>
        <w:rPr>
          <w:rFonts w:ascii="SST Condensed" w:hAnsi="SST Condensed"/>
          <w:sz w:val="14"/>
          <w:szCs w:val="14"/>
        </w:rPr>
      </w:pPr>
    </w:p>
    <w:p w14:paraId="01F443A0" w14:textId="77777777" w:rsidR="00923FA2" w:rsidRPr="00A63066" w:rsidRDefault="00923FA2" w:rsidP="00923FA2">
      <w:pPr>
        <w:spacing w:after="0" w:line="240" w:lineRule="auto"/>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Neuroprotection System</w:t>
      </w:r>
    </w:p>
    <w:p w14:paraId="12D309EC"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is intended to provide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vascular access, introduction of diagnostic agents and therapeutic devices, and embolic protection during carotid artery angioplasty and stenting procedures for patients diagnosed with carotid artery stenosis and who have appropriate anatomy described below: • Adequate femoral venous access • Common carotid artery reference diameter of at least 6 mm • Carotid bifurcation is a minimum of 5 cm above the clavicle as measured by duplex Doppler ultrasound (DUS) or computerized axial tomography (CT) angiography or magnetic resonance (MR) angiography. </w:t>
      </w:r>
    </w:p>
    <w:p w14:paraId="45307070" w14:textId="77777777" w:rsidR="00923FA2" w:rsidRPr="00A63066" w:rsidRDefault="00923FA2" w:rsidP="00923FA2">
      <w:pPr>
        <w:spacing w:after="0" w:line="240" w:lineRule="auto"/>
        <w:rPr>
          <w:rFonts w:ascii="SST Condensed" w:hAnsi="SST Condensed"/>
          <w:sz w:val="14"/>
          <w:szCs w:val="14"/>
        </w:rPr>
      </w:pPr>
    </w:p>
    <w:p w14:paraId="6E565107" w14:textId="77777777" w:rsidR="00923FA2" w:rsidRPr="00A63066" w:rsidRDefault="00923FA2" w:rsidP="00923FA2">
      <w:pPr>
        <w:widowControl w:val="0"/>
        <w:autoSpaceDE w:val="0"/>
        <w:autoSpaceDN w:val="0"/>
        <w:spacing w:after="0" w:line="240" w:lineRule="auto"/>
        <w:ind w:right="706"/>
        <w:outlineLvl w:val="1"/>
        <w:rPr>
          <w:rFonts w:ascii="SST Condensed" w:eastAsia="Verdana" w:hAnsi="SST Condensed"/>
          <w:b/>
          <w:bCs/>
          <w:spacing w:val="-4"/>
          <w:sz w:val="14"/>
          <w:szCs w:val="14"/>
          <w:lang w:bidi="en-US"/>
        </w:rPr>
      </w:pPr>
      <w:r w:rsidRPr="00A63066">
        <w:rPr>
          <w:rFonts w:ascii="SST Condensed" w:eastAsia="Verdana" w:hAnsi="SST Condensed"/>
          <w:b/>
          <w:bCs/>
          <w:spacing w:val="-4"/>
          <w:sz w:val="14"/>
          <w:szCs w:val="14"/>
          <w:lang w:bidi="en-US"/>
        </w:rPr>
        <w:t>IMPORTANT INFORMATION</w:t>
      </w:r>
    </w:p>
    <w:p w14:paraId="006F594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 xml:space="preserve">Health economic and reimbursement information provided by Boston Scientific Corporation is gathered from third-party sources and is subject to change without notice </w:t>
      </w:r>
      <w:proofErr w:type="gramStart"/>
      <w:r w:rsidRPr="00A63066">
        <w:rPr>
          <w:rFonts w:ascii="SST Condensed" w:eastAsia="Calibri" w:hAnsi="SST Condensed"/>
          <w:color w:val="000000"/>
          <w:sz w:val="14"/>
          <w:szCs w:val="14"/>
        </w:rPr>
        <w:t>as a result of</w:t>
      </w:r>
      <w:proofErr w:type="gramEnd"/>
      <w:r w:rsidRPr="00A63066">
        <w:rPr>
          <w:rFonts w:ascii="SST Condensed" w:eastAsia="Calibri" w:hAnsi="SST Condensed"/>
          <w:color w:val="000000"/>
          <w:sz w:val="14"/>
          <w:szCs w:val="14"/>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rendered. It is also always the provider’s responsibility to understand and comply with Medicare national coverage determinations (NCD), Medicare local coverage determinations (LCD), and any other coverage requirements established by relevant payers which can be updated frequently. Boston Scientific recommends that you consult with your payers, reimbursement specialists, and/or legal counsel regarding coding, coverage, and reimbursement matters.</w:t>
      </w:r>
    </w:p>
    <w:p w14:paraId="4AC1BE35"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p>
    <w:p w14:paraId="05AACBE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Boston Scientific does not promote the use of its products outside their FDA-approved label. Payer policies will vary and should be verified prior to treatment for limitations on diagnosis, coding, or site of service requirements. All trademarks are the property of their respective owners.</w:t>
      </w:r>
    </w:p>
    <w:p w14:paraId="35072215" w14:textId="4C135CCF" w:rsidR="00830C35" w:rsidRDefault="005859C7" w:rsidP="00884603">
      <w:pPr>
        <w:pStyle w:val="TableFooter"/>
        <w:sectPr w:rsidR="00830C35" w:rsidSect="00C94FE6">
          <w:footerReference w:type="even" r:id="rId19"/>
          <w:footerReference w:type="default" r:id="rId20"/>
          <w:type w:val="continuous"/>
          <w:pgSz w:w="12240" w:h="15840"/>
          <w:pgMar w:top="720" w:right="720" w:bottom="720" w:left="720" w:header="0" w:footer="576" w:gutter="0"/>
          <w:cols w:space="720"/>
          <w:docGrid w:linePitch="360"/>
        </w:sectPr>
      </w:pPr>
      <w:r>
        <w:br w:type="page"/>
      </w:r>
    </w:p>
    <w:p w14:paraId="26F6B27A" w14:textId="77777777" w:rsidR="00923FA2" w:rsidRPr="002B196C" w:rsidRDefault="00923FA2" w:rsidP="00923FA2">
      <w:pPr>
        <w:spacing w:after="0"/>
        <w:rPr>
          <w:rFonts w:ascii="Aptos" w:hAnsi="Aptos"/>
          <w:highlight w:val="yellow"/>
        </w:rPr>
      </w:pPr>
      <w:r w:rsidRPr="002B196C">
        <w:rPr>
          <w:rFonts w:ascii="Aptos" w:hAnsi="Aptos"/>
          <w:highlight w:val="yellow"/>
        </w:rPr>
        <w:lastRenderedPageBreak/>
        <w:t>Date]</w:t>
      </w:r>
    </w:p>
    <w:p w14:paraId="6129BC59" w14:textId="77777777" w:rsidR="00923FA2" w:rsidRPr="002B196C" w:rsidRDefault="00923FA2" w:rsidP="00923FA2">
      <w:pPr>
        <w:spacing w:after="0"/>
        <w:rPr>
          <w:rFonts w:ascii="Aptos" w:hAnsi="Aptos"/>
          <w:highlight w:val="yellow"/>
        </w:rPr>
      </w:pPr>
    </w:p>
    <w:p w14:paraId="192B8DDB" w14:textId="77777777" w:rsidR="00923FA2" w:rsidRPr="002B196C" w:rsidRDefault="00923FA2" w:rsidP="00923FA2">
      <w:pPr>
        <w:spacing w:after="0"/>
        <w:rPr>
          <w:rFonts w:ascii="Aptos" w:hAnsi="Aptos"/>
          <w:highlight w:val="yellow"/>
        </w:rPr>
      </w:pPr>
      <w:r w:rsidRPr="002B196C">
        <w:rPr>
          <w:rFonts w:ascii="Aptos" w:hAnsi="Aptos"/>
          <w:highlight w:val="yellow"/>
        </w:rPr>
        <w:t>[Payer Name]</w:t>
      </w:r>
    </w:p>
    <w:p w14:paraId="36EDD723" w14:textId="77777777" w:rsidR="00923FA2" w:rsidRPr="002B196C" w:rsidRDefault="00923FA2" w:rsidP="00923FA2">
      <w:pPr>
        <w:spacing w:after="0"/>
        <w:rPr>
          <w:rFonts w:ascii="Aptos" w:hAnsi="Aptos"/>
          <w:highlight w:val="yellow"/>
        </w:rPr>
      </w:pPr>
      <w:r w:rsidRPr="002B196C">
        <w:rPr>
          <w:rFonts w:ascii="Aptos" w:hAnsi="Aptos"/>
          <w:highlight w:val="yellow"/>
        </w:rPr>
        <w:t>[Payer Address]</w:t>
      </w:r>
    </w:p>
    <w:p w14:paraId="5D63259E" w14:textId="77777777" w:rsidR="00923FA2" w:rsidRPr="002B196C" w:rsidRDefault="00923FA2" w:rsidP="00923FA2">
      <w:pPr>
        <w:spacing w:after="0"/>
        <w:rPr>
          <w:rFonts w:ascii="Aptos" w:hAnsi="Aptos"/>
          <w:highlight w:val="yellow"/>
        </w:rPr>
      </w:pPr>
      <w:r w:rsidRPr="002B196C">
        <w:rPr>
          <w:rFonts w:ascii="Aptos" w:hAnsi="Aptos"/>
          <w:highlight w:val="yellow"/>
        </w:rPr>
        <w:t>[City, State, Zip Code]</w:t>
      </w:r>
    </w:p>
    <w:p w14:paraId="3FA6F850" w14:textId="77777777" w:rsidR="00923FA2" w:rsidRPr="002B196C" w:rsidRDefault="00923FA2" w:rsidP="00923FA2">
      <w:pPr>
        <w:spacing w:after="0"/>
        <w:rPr>
          <w:rFonts w:ascii="Aptos" w:hAnsi="Aptos"/>
        </w:rPr>
      </w:pPr>
      <w:r w:rsidRPr="002B196C">
        <w:rPr>
          <w:rFonts w:ascii="Aptos" w:hAnsi="Aptos"/>
          <w:highlight w:val="yellow"/>
        </w:rPr>
        <w:t>[Payer Phone Number]</w:t>
      </w:r>
    </w:p>
    <w:p w14:paraId="0390EDB5" w14:textId="77777777" w:rsidR="00923FA2" w:rsidRPr="002B196C" w:rsidRDefault="00923FA2" w:rsidP="00923FA2">
      <w:pPr>
        <w:spacing w:after="0"/>
        <w:rPr>
          <w:rFonts w:ascii="Aptos" w:hAnsi="Aptos"/>
        </w:rPr>
      </w:pPr>
      <w:r w:rsidRPr="002B196C">
        <w:rPr>
          <w:rFonts w:ascii="Aptos" w:hAnsi="Aptos"/>
          <w:highlight w:val="yellow"/>
        </w:rPr>
        <w:t>[Payer Email Address – if known]</w:t>
      </w:r>
    </w:p>
    <w:p w14:paraId="69FBE7A8" w14:textId="77777777" w:rsidR="00923FA2" w:rsidRPr="002B196C" w:rsidRDefault="00923FA2" w:rsidP="00923FA2">
      <w:pPr>
        <w:spacing w:after="0"/>
        <w:rPr>
          <w:rFonts w:ascii="Aptos" w:hAnsi="Aptos"/>
        </w:rPr>
      </w:pPr>
    </w:p>
    <w:p w14:paraId="4817C1D1" w14:textId="77777777" w:rsidR="006F43C4" w:rsidRPr="002B196C" w:rsidRDefault="00923FA2" w:rsidP="006F43C4">
      <w:pPr>
        <w:rPr>
          <w:rFonts w:ascii="Aptos" w:hAnsi="Aptos"/>
        </w:rPr>
      </w:pPr>
      <w:r w:rsidRPr="002B196C">
        <w:rPr>
          <w:rFonts w:ascii="Aptos" w:hAnsi="Aptos"/>
        </w:rPr>
        <w:t xml:space="preserve">Subject: </w:t>
      </w:r>
      <w:r w:rsidR="006F43C4" w:rsidRPr="002B196C">
        <w:rPr>
          <w:rFonts w:ascii="Aptos" w:hAnsi="Aptos"/>
        </w:rPr>
        <w:t xml:space="preserve">Appeal of Denial for </w:t>
      </w:r>
      <w:proofErr w:type="spellStart"/>
      <w:r w:rsidR="006F43C4" w:rsidRPr="002B196C">
        <w:rPr>
          <w:rFonts w:ascii="Aptos" w:hAnsi="Aptos"/>
        </w:rPr>
        <w:t>TransCarotid</w:t>
      </w:r>
      <w:proofErr w:type="spellEnd"/>
      <w:r w:rsidR="006F43C4" w:rsidRPr="002B196C">
        <w:rPr>
          <w:rFonts w:ascii="Aptos" w:hAnsi="Aptos"/>
        </w:rPr>
        <w:t xml:space="preserve"> Artery Revascularization (TCAR) - [Patient Name] - [Patient ID #] - Claim/Reference Number: [Insert Claim/Reference Number Here]</w:t>
      </w:r>
    </w:p>
    <w:p w14:paraId="6818D462" w14:textId="77777777" w:rsidR="00923FA2" w:rsidRPr="002B196C" w:rsidRDefault="00923FA2" w:rsidP="00923FA2">
      <w:pPr>
        <w:tabs>
          <w:tab w:val="left" w:pos="5040"/>
        </w:tabs>
        <w:spacing w:after="0"/>
        <w:rPr>
          <w:rFonts w:ascii="Aptos" w:hAnsi="Aptos"/>
        </w:rPr>
      </w:pPr>
      <w:r w:rsidRPr="002B196C">
        <w:rPr>
          <w:rFonts w:ascii="Aptos" w:hAnsi="Aptos"/>
        </w:rPr>
        <w:t xml:space="preserve">Dear </w:t>
      </w:r>
      <w:r w:rsidRPr="002B196C">
        <w:rPr>
          <w:rFonts w:ascii="Aptos" w:hAnsi="Aptos"/>
          <w:highlight w:val="yellow"/>
        </w:rPr>
        <w:t>[Payer Contact Person Name or "Claims Department"]</w:t>
      </w:r>
      <w:r w:rsidRPr="002B196C">
        <w:rPr>
          <w:rFonts w:ascii="Aptos" w:hAnsi="Aptos"/>
        </w:rPr>
        <w:t>,</w:t>
      </w:r>
    </w:p>
    <w:p w14:paraId="1BC9427F" w14:textId="77777777" w:rsidR="00E565BF" w:rsidRPr="002B196C" w:rsidRDefault="00E565BF" w:rsidP="00E565BF">
      <w:pPr>
        <w:tabs>
          <w:tab w:val="left" w:pos="5040"/>
        </w:tabs>
        <w:spacing w:after="0"/>
        <w:rPr>
          <w:rFonts w:ascii="Aptos" w:hAnsi="Aptos"/>
        </w:rPr>
      </w:pPr>
    </w:p>
    <w:p w14:paraId="1308B58A" w14:textId="77777777" w:rsidR="00E565BF" w:rsidRPr="002B196C" w:rsidRDefault="00E565BF" w:rsidP="00E565BF">
      <w:pPr>
        <w:tabs>
          <w:tab w:val="left" w:pos="5040"/>
        </w:tabs>
        <w:spacing w:after="0"/>
        <w:rPr>
          <w:rFonts w:ascii="Aptos" w:hAnsi="Aptos"/>
        </w:rPr>
      </w:pPr>
      <w:r w:rsidRPr="002B196C">
        <w:rPr>
          <w:rFonts w:ascii="Aptos" w:hAnsi="Aptos"/>
        </w:rPr>
        <w:t xml:space="preserve">This letter is to formally </w:t>
      </w:r>
      <w:proofErr w:type="gramStart"/>
      <w:r w:rsidRPr="002B196C">
        <w:rPr>
          <w:rFonts w:ascii="Aptos" w:hAnsi="Aptos"/>
        </w:rPr>
        <w:t>appeal</w:t>
      </w:r>
      <w:proofErr w:type="gramEnd"/>
      <w:r w:rsidRPr="002B196C">
        <w:rPr>
          <w:rFonts w:ascii="Aptos" w:hAnsi="Aptos"/>
        </w:rPr>
        <w:t xml:space="preserve"> the denial of coverage for the </w:t>
      </w:r>
      <w:proofErr w:type="spellStart"/>
      <w:r w:rsidRPr="002B196C">
        <w:rPr>
          <w:rFonts w:ascii="Aptos" w:hAnsi="Aptos"/>
        </w:rPr>
        <w:t>TransCarotid</w:t>
      </w:r>
      <w:proofErr w:type="spellEnd"/>
      <w:r w:rsidRPr="002B196C">
        <w:rPr>
          <w:rFonts w:ascii="Aptos" w:hAnsi="Aptos"/>
        </w:rPr>
        <w:t xml:space="preserve"> Artery Revascularization (TCAR) procedure performed on </w:t>
      </w:r>
      <w:r w:rsidRPr="002B196C">
        <w:rPr>
          <w:rFonts w:ascii="Aptos" w:hAnsi="Aptos"/>
          <w:highlight w:val="yellow"/>
        </w:rPr>
        <w:t>[Patient Name]</w:t>
      </w:r>
      <w:r w:rsidRPr="002B196C">
        <w:rPr>
          <w:rFonts w:ascii="Aptos" w:hAnsi="Aptos"/>
        </w:rPr>
        <w:t xml:space="preserve"> on </w:t>
      </w:r>
      <w:r w:rsidRPr="002B196C">
        <w:rPr>
          <w:rFonts w:ascii="Aptos" w:hAnsi="Aptos"/>
          <w:highlight w:val="yellow"/>
        </w:rPr>
        <w:t>[Date of Service]</w:t>
      </w:r>
      <w:r w:rsidRPr="002B196C">
        <w:rPr>
          <w:rFonts w:ascii="Aptos" w:hAnsi="Aptos"/>
        </w:rPr>
        <w:t>. The claim was initially denied with the reason stated as: "</w:t>
      </w:r>
      <w:r w:rsidRPr="002B196C">
        <w:rPr>
          <w:rFonts w:ascii="Aptos" w:hAnsi="Aptos"/>
          <w:highlight w:val="yellow"/>
        </w:rPr>
        <w:t>[Clearly state the reason for denial as provided by the payer]</w:t>
      </w:r>
      <w:r w:rsidRPr="002B196C">
        <w:rPr>
          <w:rFonts w:ascii="Aptos" w:hAnsi="Aptos"/>
        </w:rPr>
        <w:t>".</w:t>
      </w:r>
    </w:p>
    <w:p w14:paraId="502939D6" w14:textId="77777777" w:rsidR="00E565BF" w:rsidRPr="002B196C" w:rsidRDefault="00E565BF" w:rsidP="00E565BF">
      <w:pPr>
        <w:tabs>
          <w:tab w:val="left" w:pos="5040"/>
        </w:tabs>
        <w:spacing w:after="0"/>
        <w:rPr>
          <w:rFonts w:ascii="Aptos" w:hAnsi="Aptos"/>
        </w:rPr>
      </w:pPr>
    </w:p>
    <w:p w14:paraId="589CA440" w14:textId="77777777" w:rsidR="00E565BF" w:rsidRPr="002B196C" w:rsidRDefault="00E565BF" w:rsidP="00E565BF">
      <w:pPr>
        <w:tabs>
          <w:tab w:val="left" w:pos="5040"/>
        </w:tabs>
        <w:spacing w:after="0"/>
        <w:rPr>
          <w:rFonts w:ascii="Aptos" w:hAnsi="Aptos"/>
          <w:b/>
          <w:bCs/>
        </w:rPr>
      </w:pPr>
      <w:r w:rsidRPr="002B196C">
        <w:rPr>
          <w:rFonts w:ascii="Aptos" w:hAnsi="Aptos"/>
          <w:b/>
          <w:bCs/>
        </w:rPr>
        <w:t>Patient Information</w:t>
      </w:r>
    </w:p>
    <w:p w14:paraId="0C561F78"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Patient Name: </w:t>
      </w:r>
      <w:r w:rsidRPr="002B196C">
        <w:rPr>
          <w:rFonts w:ascii="Aptos" w:hAnsi="Aptos"/>
          <w:highlight w:val="yellow"/>
        </w:rPr>
        <w:t>[Patient Name]</w:t>
      </w:r>
    </w:p>
    <w:p w14:paraId="5F01E781"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Patient ID #: </w:t>
      </w:r>
      <w:r w:rsidRPr="002B196C">
        <w:rPr>
          <w:rFonts w:ascii="Aptos" w:hAnsi="Aptos"/>
          <w:highlight w:val="yellow"/>
        </w:rPr>
        <w:t>[Patient ID Number]</w:t>
      </w:r>
    </w:p>
    <w:p w14:paraId="671B2072"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Date of Birth: </w:t>
      </w:r>
      <w:r w:rsidRPr="002B196C">
        <w:rPr>
          <w:rFonts w:ascii="Aptos" w:hAnsi="Aptos"/>
          <w:highlight w:val="yellow"/>
        </w:rPr>
        <w:t>[Patient Date of Birth]</w:t>
      </w:r>
    </w:p>
    <w:p w14:paraId="16B8946D"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Group #: </w:t>
      </w:r>
      <w:r w:rsidRPr="002B196C">
        <w:rPr>
          <w:rFonts w:ascii="Aptos" w:hAnsi="Aptos"/>
          <w:highlight w:val="yellow"/>
        </w:rPr>
        <w:t>[Patient Group Number]</w:t>
      </w:r>
    </w:p>
    <w:p w14:paraId="4222D95D" w14:textId="77777777" w:rsidR="00E565BF" w:rsidRPr="002B196C" w:rsidRDefault="00E565BF" w:rsidP="00E565BF">
      <w:pPr>
        <w:pStyle w:val="ListParagraph"/>
        <w:numPr>
          <w:ilvl w:val="0"/>
          <w:numId w:val="11"/>
        </w:numPr>
        <w:tabs>
          <w:tab w:val="left" w:pos="5040"/>
        </w:tabs>
        <w:spacing w:after="0"/>
        <w:rPr>
          <w:rFonts w:ascii="Aptos" w:hAnsi="Aptos"/>
        </w:rPr>
      </w:pPr>
      <w:r w:rsidRPr="002B196C">
        <w:rPr>
          <w:rFonts w:ascii="Aptos" w:hAnsi="Aptos"/>
        </w:rPr>
        <w:t xml:space="preserve">Policy Holder (if different): </w:t>
      </w:r>
      <w:r w:rsidRPr="002B196C">
        <w:rPr>
          <w:rFonts w:ascii="Aptos" w:hAnsi="Aptos"/>
          <w:highlight w:val="yellow"/>
        </w:rPr>
        <w:t>[Name of Policy Holder]</w:t>
      </w:r>
    </w:p>
    <w:p w14:paraId="4DF98E5D" w14:textId="77777777" w:rsidR="00E565BF" w:rsidRPr="002B196C" w:rsidRDefault="00E565BF" w:rsidP="00E565BF">
      <w:pPr>
        <w:tabs>
          <w:tab w:val="left" w:pos="5040"/>
        </w:tabs>
        <w:spacing w:after="0"/>
        <w:rPr>
          <w:rFonts w:ascii="Aptos" w:hAnsi="Aptos"/>
        </w:rPr>
      </w:pPr>
    </w:p>
    <w:p w14:paraId="25388C0C" w14:textId="7084B186" w:rsidR="00A9689B" w:rsidRDefault="00A9689B" w:rsidP="00E565BF">
      <w:pPr>
        <w:tabs>
          <w:tab w:val="left" w:pos="5040"/>
        </w:tabs>
        <w:spacing w:after="0"/>
        <w:rPr>
          <w:rFonts w:ascii="Aptos" w:hAnsi="Aptos"/>
        </w:rPr>
      </w:pPr>
      <w:bookmarkStart w:id="0" w:name="_Hlk222995254"/>
      <w:r w:rsidRPr="00A9689B">
        <w:rPr>
          <w:rFonts w:ascii="Aptos" w:hAnsi="Aptos"/>
        </w:rPr>
        <w:t>We respectfully request reconsideration, as the TCAR procedure was medically necessary and meets Medicare coverage criteria under National Coverage Determination (NCD) 20.7 – Percutaneous Transluminal Angioplasty (PTA) of the Carotid Artery Concurrent with Stenting (Section B4).</w:t>
      </w:r>
      <w:r w:rsidR="003C1CBF" w:rsidRPr="003C1CBF">
        <w:rPr>
          <w:rFonts w:ascii="Aptos" w:hAnsi="Aptos"/>
          <w:vertAlign w:val="superscript"/>
        </w:rPr>
        <w:t xml:space="preserve"> </w:t>
      </w:r>
      <w:r w:rsidR="003C1CBF" w:rsidRPr="003D74EE">
        <w:rPr>
          <w:rFonts w:ascii="Aptos" w:hAnsi="Aptos"/>
          <w:vertAlign w:val="superscript"/>
        </w:rPr>
        <w:t>3-</w:t>
      </w:r>
      <w:r w:rsidR="003C1CBF">
        <w:rPr>
          <w:rFonts w:ascii="Aptos" w:hAnsi="Aptos"/>
          <w:vertAlign w:val="superscript"/>
        </w:rPr>
        <w:t>4</w:t>
      </w:r>
    </w:p>
    <w:p w14:paraId="30EFD169" w14:textId="77777777" w:rsidR="007601E2" w:rsidRPr="007601E2" w:rsidRDefault="007601E2" w:rsidP="007601E2">
      <w:pPr>
        <w:spacing w:before="100" w:beforeAutospacing="1" w:after="100" w:afterAutospacing="1" w:line="240" w:lineRule="auto"/>
        <w:outlineLvl w:val="2"/>
        <w:rPr>
          <w:rFonts w:ascii="Aptos" w:eastAsia="Times New Roman" w:hAnsi="Aptos" w:cs="Times New Roman"/>
          <w:b/>
          <w:bCs/>
          <w14:ligatures w14:val="none"/>
        </w:rPr>
      </w:pPr>
      <w:bookmarkStart w:id="1" w:name="_Hlk222995078"/>
      <w:bookmarkEnd w:id="0"/>
      <w:r w:rsidRPr="007601E2">
        <w:rPr>
          <w:rFonts w:ascii="Aptos" w:eastAsia="Times New Roman" w:hAnsi="Aptos" w:cs="Times New Roman"/>
          <w:b/>
          <w:bCs/>
          <w14:ligatures w14:val="none"/>
        </w:rPr>
        <w:t>Patient Clinical Qualification</w:t>
      </w:r>
    </w:p>
    <w:p w14:paraId="540EBDEA" w14:textId="77777777" w:rsidR="003C1CBF" w:rsidRDefault="007601E2" w:rsidP="007601E2">
      <w:pPr>
        <w:spacing w:after="0" w:line="240" w:lineRule="auto"/>
        <w:rPr>
          <w:rFonts w:ascii="Aptos" w:eastAsia="Times New Roman" w:hAnsi="Aptos" w:cs="Times New Roman"/>
          <w14:ligatures w14:val="none"/>
        </w:rPr>
      </w:pPr>
      <w:r w:rsidRPr="007601E2">
        <w:rPr>
          <w:rFonts w:ascii="Aptos" w:eastAsia="Times New Roman" w:hAnsi="Aptos" w:cs="Times New Roman"/>
          <w:highlight w:val="yellow"/>
          <w14:ligatures w14:val="none"/>
        </w:rPr>
        <w:t>[Patient Name]</w:t>
      </w:r>
      <w:r w:rsidRPr="007601E2">
        <w:rPr>
          <w:rFonts w:ascii="Aptos" w:eastAsia="Times New Roman" w:hAnsi="Aptos" w:cs="Times New Roman"/>
          <w14:ligatures w14:val="none"/>
        </w:rPr>
        <w:t xml:space="preserve"> meets the clinical criteria outlined in NCD 20.7 Section B4 for carotid artery stenting with embolic protection. </w:t>
      </w:r>
      <w:r w:rsidR="003C1CBF" w:rsidRPr="003D74EE">
        <w:rPr>
          <w:rFonts w:ascii="Aptos" w:hAnsi="Aptos"/>
          <w:vertAlign w:val="superscript"/>
        </w:rPr>
        <w:t>3-</w:t>
      </w:r>
      <w:r w:rsidR="003C1CBF">
        <w:rPr>
          <w:rFonts w:ascii="Aptos" w:hAnsi="Aptos"/>
          <w:vertAlign w:val="superscript"/>
        </w:rPr>
        <w:t xml:space="preserve">4 </w:t>
      </w:r>
    </w:p>
    <w:p w14:paraId="7B416BD4" w14:textId="23D240DA" w:rsidR="007601E2" w:rsidRPr="007601E2" w:rsidRDefault="007601E2" w:rsidP="003C1CBF">
      <w:pPr>
        <w:spacing w:after="0" w:line="240" w:lineRule="auto"/>
        <w:ind w:firstLine="360"/>
        <w:rPr>
          <w:rFonts w:ascii="Aptos" w:eastAsia="Times New Roman" w:hAnsi="Aptos" w:cs="Times New Roman"/>
          <w14:ligatures w14:val="none"/>
        </w:rPr>
      </w:pPr>
      <w:r w:rsidRPr="007601E2">
        <w:rPr>
          <w:rFonts w:ascii="Aptos" w:eastAsia="Times New Roman" w:hAnsi="Aptos" w:cs="Times New Roman"/>
          <w14:ligatures w14:val="none"/>
        </w:rPr>
        <w:t>Specifically:</w:t>
      </w:r>
    </w:p>
    <w:p w14:paraId="17D2972F" w14:textId="77777777" w:rsidR="007601E2" w:rsidRPr="007601E2" w:rsidRDefault="007601E2" w:rsidP="007601E2">
      <w:pPr>
        <w:numPr>
          <w:ilvl w:val="0"/>
          <w:numId w:val="18"/>
        </w:numPr>
        <w:spacing w:after="0"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The patient was diagnosed with </w:t>
      </w:r>
      <w:r w:rsidRPr="007601E2">
        <w:rPr>
          <w:rFonts w:ascii="Aptos" w:eastAsia="Times New Roman" w:hAnsi="Aptos" w:cs="Times New Roman"/>
          <w:b/>
          <w:bCs/>
          <w:highlight w:val="yellow"/>
          <w14:ligatures w14:val="none"/>
        </w:rPr>
        <w:t>[symptomatic ≥50% stenosis OR asymptomatic ≥70% stenosis]</w:t>
      </w:r>
      <w:r w:rsidRPr="007601E2">
        <w:rPr>
          <w:rFonts w:ascii="Aptos" w:eastAsia="Times New Roman" w:hAnsi="Aptos" w:cs="Times New Roman"/>
          <w14:ligatures w14:val="none"/>
        </w:rPr>
        <w:t xml:space="preserve"> of the </w:t>
      </w:r>
      <w:r w:rsidRPr="007601E2">
        <w:rPr>
          <w:rFonts w:ascii="Aptos" w:eastAsia="Times New Roman" w:hAnsi="Aptos" w:cs="Times New Roman"/>
          <w:highlight w:val="yellow"/>
          <w14:ligatures w14:val="none"/>
        </w:rPr>
        <w:t>[common/internal]</w:t>
      </w:r>
      <w:r w:rsidRPr="007601E2">
        <w:rPr>
          <w:rFonts w:ascii="Aptos" w:eastAsia="Times New Roman" w:hAnsi="Aptos" w:cs="Times New Roman"/>
          <w14:ligatures w14:val="none"/>
        </w:rPr>
        <w:t xml:space="preserve"> carotid artery, confirmed by diagnostic imaging.</w:t>
      </w:r>
    </w:p>
    <w:p w14:paraId="04FEA099" w14:textId="77777777" w:rsidR="007601E2" w:rsidRPr="007601E2" w:rsidRDefault="007601E2" w:rsidP="007601E2">
      <w:pPr>
        <w:numPr>
          <w:ilvl w:val="0"/>
          <w:numId w:val="18"/>
        </w:num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Degree of stenosis was documented by </w:t>
      </w:r>
      <w:r w:rsidRPr="007601E2">
        <w:rPr>
          <w:rFonts w:ascii="Aptos" w:eastAsia="Times New Roman" w:hAnsi="Aptos" w:cs="Times New Roman"/>
          <w:b/>
          <w:bCs/>
          <w:highlight w:val="yellow"/>
          <w14:ligatures w14:val="none"/>
        </w:rPr>
        <w:t>[duplex ultrasound and/or CTA/MRA/angiography]</w:t>
      </w:r>
      <w:r w:rsidRPr="007601E2">
        <w:rPr>
          <w:rFonts w:ascii="Aptos" w:eastAsia="Times New Roman" w:hAnsi="Aptos" w:cs="Times New Roman"/>
          <w:highlight w:val="yellow"/>
          <w14:ligatures w14:val="none"/>
        </w:rPr>
        <w:t>,</w:t>
      </w:r>
      <w:r w:rsidRPr="007601E2">
        <w:rPr>
          <w:rFonts w:ascii="Aptos" w:eastAsia="Times New Roman" w:hAnsi="Aptos" w:cs="Times New Roman"/>
          <w14:ligatures w14:val="none"/>
        </w:rPr>
        <w:t xml:space="preserve"> demonstrating </w:t>
      </w:r>
      <w:r w:rsidRPr="007601E2">
        <w:rPr>
          <w:rFonts w:ascii="Aptos" w:eastAsia="Times New Roman" w:hAnsi="Aptos" w:cs="Times New Roman"/>
          <w:highlight w:val="yellow"/>
          <w14:ligatures w14:val="none"/>
        </w:rPr>
        <w:t>[insert % stenosis]</w:t>
      </w:r>
      <w:r w:rsidRPr="007601E2">
        <w:rPr>
          <w:rFonts w:ascii="Aptos" w:eastAsia="Times New Roman" w:hAnsi="Aptos" w:cs="Times New Roman"/>
          <w14:ligatures w14:val="none"/>
        </w:rPr>
        <w:t xml:space="preserve"> on </w:t>
      </w:r>
      <w:r w:rsidRPr="007601E2">
        <w:rPr>
          <w:rFonts w:ascii="Aptos" w:eastAsia="Times New Roman" w:hAnsi="Aptos" w:cs="Times New Roman"/>
          <w:highlight w:val="yellow"/>
          <w14:ligatures w14:val="none"/>
        </w:rPr>
        <w:t>[date].</w:t>
      </w:r>
    </w:p>
    <w:p w14:paraId="3763BBBD" w14:textId="77777777" w:rsidR="007601E2" w:rsidRPr="007601E2" w:rsidRDefault="007601E2" w:rsidP="007601E2">
      <w:pPr>
        <w:numPr>
          <w:ilvl w:val="0"/>
          <w:numId w:val="18"/>
        </w:num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A comprehensive </w:t>
      </w:r>
      <w:r w:rsidRPr="007601E2">
        <w:rPr>
          <w:rFonts w:ascii="Aptos" w:eastAsia="Times New Roman" w:hAnsi="Aptos" w:cs="Times New Roman"/>
          <w:b/>
          <w:bCs/>
          <w14:ligatures w14:val="none"/>
        </w:rPr>
        <w:t>pre-procedure neurological assessment</w:t>
      </w:r>
      <w:r w:rsidRPr="007601E2">
        <w:rPr>
          <w:rFonts w:ascii="Aptos" w:eastAsia="Times New Roman" w:hAnsi="Aptos" w:cs="Times New Roman"/>
          <w14:ligatures w14:val="none"/>
        </w:rPr>
        <w:t xml:space="preserve"> was completed on </w:t>
      </w:r>
      <w:r w:rsidRPr="007601E2">
        <w:rPr>
          <w:rFonts w:ascii="Aptos" w:eastAsia="Times New Roman" w:hAnsi="Aptos" w:cs="Times New Roman"/>
          <w:highlight w:val="yellow"/>
          <w14:ligatures w14:val="none"/>
        </w:rPr>
        <w:t>[date],</w:t>
      </w:r>
      <w:r w:rsidRPr="007601E2">
        <w:rPr>
          <w:rFonts w:ascii="Aptos" w:eastAsia="Times New Roman" w:hAnsi="Aptos" w:cs="Times New Roman"/>
          <w14:ligatures w14:val="none"/>
        </w:rPr>
        <w:t xml:space="preserve"> with findings documented in the medical record.</w:t>
      </w:r>
    </w:p>
    <w:p w14:paraId="0826174F" w14:textId="77777777" w:rsidR="007601E2" w:rsidRPr="007601E2" w:rsidRDefault="007601E2" w:rsidP="007601E2">
      <w:pPr>
        <w:numPr>
          <w:ilvl w:val="0"/>
          <w:numId w:val="18"/>
        </w:num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A </w:t>
      </w:r>
      <w:r w:rsidRPr="007601E2">
        <w:rPr>
          <w:rFonts w:ascii="Aptos" w:eastAsia="Times New Roman" w:hAnsi="Aptos" w:cs="Times New Roman"/>
          <w:b/>
          <w:bCs/>
          <w14:ligatures w14:val="none"/>
        </w:rPr>
        <w:t>post-procedure neurological assessment</w:t>
      </w:r>
      <w:r w:rsidRPr="007601E2">
        <w:rPr>
          <w:rFonts w:ascii="Aptos" w:eastAsia="Times New Roman" w:hAnsi="Aptos" w:cs="Times New Roman"/>
          <w14:ligatures w14:val="none"/>
        </w:rPr>
        <w:t xml:space="preserve"> was performed and documented on </w:t>
      </w:r>
      <w:r w:rsidRPr="007601E2">
        <w:rPr>
          <w:rFonts w:ascii="Aptos" w:eastAsia="Times New Roman" w:hAnsi="Aptos" w:cs="Times New Roman"/>
          <w:highlight w:val="yellow"/>
          <w14:ligatures w14:val="none"/>
        </w:rPr>
        <w:t>[date].</w:t>
      </w:r>
    </w:p>
    <w:p w14:paraId="3858D66A" w14:textId="77777777" w:rsidR="007601E2" w:rsidRPr="007601E2" w:rsidRDefault="007601E2" w:rsidP="007601E2">
      <w:pPr>
        <w:numPr>
          <w:ilvl w:val="0"/>
          <w:numId w:val="18"/>
        </w:num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The patient participated in a documented </w:t>
      </w:r>
      <w:r w:rsidRPr="007601E2">
        <w:rPr>
          <w:rFonts w:ascii="Aptos" w:eastAsia="Times New Roman" w:hAnsi="Aptos" w:cs="Times New Roman"/>
          <w:b/>
          <w:bCs/>
          <w14:ligatures w14:val="none"/>
        </w:rPr>
        <w:t>shared decision-making discussion</w:t>
      </w:r>
      <w:r w:rsidRPr="007601E2">
        <w:rPr>
          <w:rFonts w:ascii="Aptos" w:eastAsia="Times New Roman" w:hAnsi="Aptos" w:cs="Times New Roman"/>
          <w14:ligatures w14:val="none"/>
        </w:rPr>
        <w:t>, during which the risks, benefits, and treatment alternatives were reviewed.</w:t>
      </w:r>
    </w:p>
    <w:p w14:paraId="43267A7F" w14:textId="77777777" w:rsidR="007601E2" w:rsidRPr="007601E2" w:rsidRDefault="007601E2" w:rsidP="007601E2">
      <w:pPr>
        <w:numPr>
          <w:ilvl w:val="0"/>
          <w:numId w:val="18"/>
        </w:num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 xml:space="preserve">The procedure utilized an </w:t>
      </w:r>
      <w:r w:rsidRPr="007601E2">
        <w:rPr>
          <w:rFonts w:ascii="Aptos" w:eastAsia="Times New Roman" w:hAnsi="Aptos" w:cs="Times New Roman"/>
          <w:b/>
          <w:bCs/>
          <w14:ligatures w14:val="none"/>
        </w:rPr>
        <w:t>FDA-approved carotid stent and embolic protection system</w:t>
      </w:r>
      <w:r w:rsidRPr="007601E2">
        <w:rPr>
          <w:rFonts w:ascii="Aptos" w:eastAsia="Times New Roman" w:hAnsi="Aptos" w:cs="Times New Roman"/>
          <w14:ligatures w14:val="none"/>
        </w:rPr>
        <w:t>, consistent with NCD requirements.</w:t>
      </w:r>
    </w:p>
    <w:p w14:paraId="363639BF" w14:textId="77777777" w:rsidR="007601E2" w:rsidRPr="007601E2" w:rsidRDefault="007601E2" w:rsidP="007601E2">
      <w:pPr>
        <w:spacing w:before="100" w:beforeAutospacing="1" w:after="100" w:afterAutospacing="1" w:line="240" w:lineRule="auto"/>
        <w:rPr>
          <w:rFonts w:ascii="Aptos" w:eastAsia="Times New Roman" w:hAnsi="Aptos" w:cs="Times New Roman"/>
          <w14:ligatures w14:val="none"/>
        </w:rPr>
      </w:pPr>
      <w:r w:rsidRPr="007601E2">
        <w:rPr>
          <w:rFonts w:ascii="Aptos" w:eastAsia="Times New Roman" w:hAnsi="Aptos" w:cs="Times New Roman"/>
          <w14:ligatures w14:val="none"/>
        </w:rPr>
        <w:t>All clinical documentation supporting these findings is included with this appeal.</w:t>
      </w:r>
    </w:p>
    <w:p w14:paraId="2A2D5D58" w14:textId="77777777" w:rsidR="00C536D8" w:rsidRDefault="00C536D8" w:rsidP="00C536D8">
      <w:pPr>
        <w:tabs>
          <w:tab w:val="left" w:pos="5040"/>
        </w:tabs>
        <w:spacing w:after="0"/>
        <w:rPr>
          <w:rFonts w:ascii="Aptos" w:hAnsi="Aptos"/>
          <w:b/>
          <w:bCs/>
        </w:rPr>
      </w:pPr>
    </w:p>
    <w:p w14:paraId="4EF0845D" w14:textId="77777777" w:rsidR="00C536D8" w:rsidRDefault="00C536D8" w:rsidP="00C536D8">
      <w:pPr>
        <w:tabs>
          <w:tab w:val="left" w:pos="5040"/>
        </w:tabs>
        <w:spacing w:after="0"/>
        <w:rPr>
          <w:rFonts w:ascii="Aptos" w:hAnsi="Aptos"/>
          <w:b/>
          <w:bCs/>
        </w:rPr>
      </w:pPr>
    </w:p>
    <w:p w14:paraId="755D9C2A" w14:textId="77777777" w:rsidR="00C536D8" w:rsidRDefault="00C536D8" w:rsidP="00C536D8">
      <w:pPr>
        <w:tabs>
          <w:tab w:val="left" w:pos="5040"/>
        </w:tabs>
        <w:spacing w:after="0"/>
        <w:rPr>
          <w:rFonts w:ascii="Aptos" w:hAnsi="Aptos"/>
          <w:b/>
          <w:bCs/>
        </w:rPr>
      </w:pPr>
    </w:p>
    <w:p w14:paraId="12518B6E" w14:textId="7C12B95A" w:rsidR="00C536D8" w:rsidRPr="00C536D8" w:rsidRDefault="00C536D8" w:rsidP="00C536D8">
      <w:pPr>
        <w:tabs>
          <w:tab w:val="left" w:pos="5040"/>
        </w:tabs>
        <w:spacing w:after="0"/>
        <w:rPr>
          <w:rFonts w:ascii="Aptos" w:hAnsi="Aptos"/>
          <w:b/>
          <w:bCs/>
        </w:rPr>
      </w:pPr>
      <w:r w:rsidRPr="00C536D8">
        <w:rPr>
          <w:rFonts w:ascii="Aptos" w:hAnsi="Aptos"/>
          <w:b/>
          <w:bCs/>
        </w:rPr>
        <w:t>Medicare Advantage Coverage Requirement</w:t>
      </w:r>
    </w:p>
    <w:p w14:paraId="00CFD0EA" w14:textId="75029A34" w:rsidR="00F12FBC" w:rsidRDefault="00BA4389" w:rsidP="00F12FBC">
      <w:pPr>
        <w:tabs>
          <w:tab w:val="left" w:pos="5040"/>
        </w:tabs>
        <w:spacing w:after="0"/>
        <w:rPr>
          <w:rFonts w:ascii="Aptos" w:hAnsi="Aptos"/>
        </w:rPr>
      </w:pPr>
      <w:r w:rsidRPr="00BA4389">
        <w:rPr>
          <w:rFonts w:ascii="Aptos" w:hAnsi="Aptos"/>
        </w:rPr>
        <w:t xml:space="preserve">As a Medicare Advantage plan, </w:t>
      </w:r>
      <w:r w:rsidRPr="00BA4389">
        <w:rPr>
          <w:rFonts w:ascii="Aptos" w:hAnsi="Aptos"/>
          <w:highlight w:val="yellow"/>
        </w:rPr>
        <w:t>[Payer Name]</w:t>
      </w:r>
      <w:r w:rsidRPr="00BA4389">
        <w:rPr>
          <w:rFonts w:ascii="Aptos" w:hAnsi="Aptos"/>
        </w:rPr>
        <w:t xml:space="preserve"> is obligated to adhere to National Coverage Determinations (NCDs) issued by the Centers for Medicare &amp; Medicaid Services (CMS)</w:t>
      </w:r>
      <w:r w:rsidR="00F12FBC">
        <w:rPr>
          <w:rFonts w:ascii="Aptos" w:hAnsi="Aptos"/>
        </w:rPr>
        <w:t>.</w:t>
      </w:r>
      <w:r w:rsidR="003D74EE" w:rsidRPr="003D74EE">
        <w:rPr>
          <w:rFonts w:ascii="Aptos" w:hAnsi="Aptos"/>
          <w:vertAlign w:val="superscript"/>
        </w:rPr>
        <w:t xml:space="preserve"> </w:t>
      </w:r>
      <w:r w:rsidR="003D74EE">
        <w:rPr>
          <w:rFonts w:ascii="Aptos" w:hAnsi="Aptos"/>
          <w:vertAlign w:val="superscript"/>
        </w:rPr>
        <w:t>5</w:t>
      </w:r>
    </w:p>
    <w:p w14:paraId="5D5EB16F" w14:textId="225AD08A" w:rsidR="00C536D8" w:rsidRPr="003D74EE" w:rsidRDefault="00BA4389" w:rsidP="003D74EE">
      <w:pPr>
        <w:pStyle w:val="ListParagraph"/>
        <w:numPr>
          <w:ilvl w:val="0"/>
          <w:numId w:val="22"/>
        </w:numPr>
        <w:tabs>
          <w:tab w:val="left" w:pos="5040"/>
        </w:tabs>
        <w:spacing w:after="0"/>
        <w:rPr>
          <w:rFonts w:ascii="Aptos" w:hAnsi="Aptos"/>
        </w:rPr>
      </w:pPr>
      <w:r w:rsidRPr="003D74EE">
        <w:rPr>
          <w:rFonts w:ascii="Aptos" w:hAnsi="Aptos"/>
        </w:rPr>
        <w:t>This includes NCD 20.7, titled Percutaneous Transluminal Angioplasty (PTA).2 According to Chapter 4, Section 90 of the Medicare Managed Care Manual, you are required to comply with these NCDs.</w:t>
      </w:r>
      <w:r w:rsidR="00316B8A" w:rsidRPr="003D74EE">
        <w:rPr>
          <w:rFonts w:ascii="Aptos" w:hAnsi="Aptos"/>
          <w:vertAlign w:val="superscript"/>
        </w:rPr>
        <w:t xml:space="preserve"> </w:t>
      </w:r>
      <w:r w:rsidR="00A07F67" w:rsidRPr="003D74EE">
        <w:rPr>
          <w:rFonts w:ascii="Aptos" w:hAnsi="Aptos"/>
          <w:vertAlign w:val="superscript"/>
        </w:rPr>
        <w:t>3</w:t>
      </w:r>
      <w:r w:rsidR="003B506C" w:rsidRPr="003D74EE">
        <w:rPr>
          <w:rFonts w:ascii="Aptos" w:hAnsi="Aptos"/>
          <w:vertAlign w:val="superscript"/>
        </w:rPr>
        <w:t>-</w:t>
      </w:r>
      <w:r w:rsidR="00A456DC" w:rsidRPr="003D74EE">
        <w:rPr>
          <w:rFonts w:ascii="Aptos" w:hAnsi="Aptos"/>
          <w:vertAlign w:val="superscript"/>
        </w:rPr>
        <w:t>7</w:t>
      </w:r>
    </w:p>
    <w:p w14:paraId="3532AD0A" w14:textId="6BAB17E1" w:rsidR="00F12FBC" w:rsidRDefault="00C93DDF" w:rsidP="00F12FBC">
      <w:pPr>
        <w:tabs>
          <w:tab w:val="left" w:pos="5040"/>
        </w:tabs>
        <w:spacing w:after="0"/>
        <w:rPr>
          <w:rFonts w:ascii="Aptos" w:hAnsi="Aptos"/>
        </w:rPr>
      </w:pPr>
      <w:r w:rsidRPr="00C26D67">
        <w:rPr>
          <w:rFonts w:ascii="Aptos" w:hAnsi="Aptos"/>
          <w:b/>
          <w:bCs/>
        </w:rPr>
        <w:t>Official CMS Communication:</w:t>
      </w:r>
      <w:r w:rsidRPr="00C26D67">
        <w:rPr>
          <w:rFonts w:ascii="Aptos" w:hAnsi="Aptos"/>
        </w:rPr>
        <w:t xml:space="preserve"> We would like to draw your attention to the attached official communication: </w:t>
      </w:r>
    </w:p>
    <w:p w14:paraId="745862D7" w14:textId="7836356C" w:rsidR="00C93DDF" w:rsidRPr="00F12FBC" w:rsidRDefault="00C93DDF" w:rsidP="00F12FBC">
      <w:pPr>
        <w:pStyle w:val="ListParagraph"/>
        <w:numPr>
          <w:ilvl w:val="0"/>
          <w:numId w:val="21"/>
        </w:numPr>
        <w:tabs>
          <w:tab w:val="left" w:pos="5040"/>
        </w:tabs>
        <w:spacing w:after="0"/>
        <w:rPr>
          <w:rFonts w:ascii="Aptos" w:hAnsi="Aptos"/>
        </w:rPr>
      </w:pPr>
      <w:r w:rsidRPr="00F12FBC">
        <w:rPr>
          <w:rFonts w:ascii="Aptos" w:hAnsi="Aptos"/>
        </w:rPr>
        <w:t xml:space="preserve">An email from Ms. S. Fulton, MHS, dated February 25, 2022, further confirms that Medicare Advantage plans are obligated to process and pay claims for studies covered by NCD 20.7. </w:t>
      </w:r>
      <w:r w:rsidR="00E80375">
        <w:rPr>
          <w:rFonts w:ascii="Aptos" w:hAnsi="Aptos"/>
        </w:rPr>
        <w:t xml:space="preserve"> A </w:t>
      </w:r>
      <w:r w:rsidRPr="00F12FBC">
        <w:rPr>
          <w:rFonts w:ascii="Aptos" w:hAnsi="Aptos"/>
        </w:rPr>
        <w:t>Cop</w:t>
      </w:r>
      <w:r w:rsidR="00E80375">
        <w:rPr>
          <w:rFonts w:ascii="Aptos" w:hAnsi="Aptos"/>
        </w:rPr>
        <w:t>y</w:t>
      </w:r>
      <w:r w:rsidRPr="00F12FBC">
        <w:rPr>
          <w:rFonts w:ascii="Aptos" w:hAnsi="Aptos"/>
        </w:rPr>
        <w:t xml:space="preserve"> of the</w:t>
      </w:r>
      <w:r w:rsidR="00094F56">
        <w:rPr>
          <w:rFonts w:ascii="Aptos" w:hAnsi="Aptos"/>
        </w:rPr>
        <w:t xml:space="preserve"> </w:t>
      </w:r>
      <w:r w:rsidRPr="00F12FBC">
        <w:rPr>
          <w:rFonts w:ascii="Aptos" w:hAnsi="Aptos"/>
        </w:rPr>
        <w:t>CMS communication</w:t>
      </w:r>
      <w:r w:rsidR="00094F56">
        <w:rPr>
          <w:rFonts w:ascii="Aptos" w:hAnsi="Aptos"/>
        </w:rPr>
        <w:t xml:space="preserve"> is</w:t>
      </w:r>
      <w:r w:rsidRPr="00F12FBC">
        <w:rPr>
          <w:rFonts w:ascii="Aptos" w:hAnsi="Aptos"/>
        </w:rPr>
        <w:t xml:space="preserve"> enclosed for your review.</w:t>
      </w:r>
    </w:p>
    <w:p w14:paraId="11841A88" w14:textId="77777777" w:rsidR="00316B8A" w:rsidRPr="00C536D8" w:rsidRDefault="00316B8A" w:rsidP="00C536D8">
      <w:pPr>
        <w:tabs>
          <w:tab w:val="left" w:pos="5040"/>
        </w:tabs>
        <w:spacing w:after="0"/>
        <w:rPr>
          <w:rFonts w:ascii="Aptos" w:hAnsi="Aptos"/>
        </w:rPr>
      </w:pPr>
    </w:p>
    <w:p w14:paraId="14C9CB30" w14:textId="77777777" w:rsidR="00C536D8" w:rsidRDefault="00C536D8" w:rsidP="00C536D8">
      <w:pPr>
        <w:tabs>
          <w:tab w:val="left" w:pos="5040"/>
        </w:tabs>
        <w:spacing w:after="0"/>
        <w:rPr>
          <w:rFonts w:ascii="Aptos" w:hAnsi="Aptos"/>
        </w:rPr>
      </w:pPr>
      <w:r w:rsidRPr="00C536D8">
        <w:rPr>
          <w:rFonts w:ascii="Aptos" w:hAnsi="Aptos"/>
        </w:rPr>
        <w:t>Because this case satisfies those criteria, the denial is inconsistent with CMS coverage policy.</w:t>
      </w:r>
    </w:p>
    <w:p w14:paraId="4C8410AD" w14:textId="77777777" w:rsidR="003B506C" w:rsidRPr="00C536D8" w:rsidRDefault="003B506C" w:rsidP="00C536D8">
      <w:pPr>
        <w:tabs>
          <w:tab w:val="left" w:pos="5040"/>
        </w:tabs>
        <w:spacing w:after="0"/>
        <w:rPr>
          <w:rFonts w:ascii="Aptos" w:hAnsi="Aptos"/>
        </w:rPr>
      </w:pPr>
    </w:p>
    <w:bookmarkEnd w:id="1"/>
    <w:p w14:paraId="22650598" w14:textId="77777777" w:rsidR="005E5A80" w:rsidRPr="002B196C" w:rsidRDefault="005E5A80" w:rsidP="005E5A80">
      <w:pPr>
        <w:tabs>
          <w:tab w:val="left" w:pos="5040"/>
        </w:tabs>
        <w:spacing w:after="0"/>
        <w:rPr>
          <w:rFonts w:ascii="Aptos" w:hAnsi="Aptos"/>
          <w:b/>
          <w:bCs/>
        </w:rPr>
      </w:pPr>
      <w:r w:rsidRPr="002B196C">
        <w:rPr>
          <w:rFonts w:ascii="Aptos" w:hAnsi="Aptos"/>
          <w:b/>
          <w:bCs/>
        </w:rPr>
        <w:t>Supporting Documentation Enclosed</w:t>
      </w:r>
    </w:p>
    <w:p w14:paraId="18945BE2" w14:textId="77777777" w:rsidR="005E5A80" w:rsidRDefault="005E5A80" w:rsidP="005E5A80">
      <w:pPr>
        <w:tabs>
          <w:tab w:val="left" w:pos="5040"/>
        </w:tabs>
        <w:spacing w:after="0"/>
        <w:rPr>
          <w:rFonts w:ascii="Aptos" w:hAnsi="Aptos"/>
        </w:rPr>
      </w:pPr>
      <w:r w:rsidRPr="002B196C">
        <w:rPr>
          <w:rFonts w:ascii="Aptos" w:hAnsi="Aptos"/>
        </w:rPr>
        <w:t>Please find enclosed the following documents to support this appeal:</w:t>
      </w:r>
    </w:p>
    <w:p w14:paraId="1FA8192C" w14:textId="77777777" w:rsidR="001137AB" w:rsidRPr="002B196C" w:rsidRDefault="001137AB" w:rsidP="005E5A80">
      <w:pPr>
        <w:tabs>
          <w:tab w:val="left" w:pos="5040"/>
        </w:tabs>
        <w:spacing w:after="0"/>
        <w:rPr>
          <w:rFonts w:ascii="Aptos" w:hAnsi="Aptos"/>
        </w:rPr>
      </w:pPr>
    </w:p>
    <w:p w14:paraId="0E95A168"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[Copy of the original denial notice]</w:t>
      </w:r>
    </w:p>
    <w:p w14:paraId="1D5DBE04"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[Medical records related to the TCAR procedure, including physician notes indicating medical necessity]</w:t>
      </w:r>
    </w:p>
    <w:p w14:paraId="304F71E0" w14:textId="7408DF70"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 xml:space="preserve">[CMS documentation, including NCD 20.7, and relevant communications (e.g., </w:t>
      </w:r>
      <w:r w:rsidR="001F242D">
        <w:rPr>
          <w:rFonts w:ascii="Aptos" w:hAnsi="Aptos"/>
          <w:highlight w:val="yellow"/>
        </w:rPr>
        <w:t>email from</w:t>
      </w:r>
      <w:r w:rsidRPr="002B196C">
        <w:rPr>
          <w:rFonts w:ascii="Aptos" w:hAnsi="Aptos"/>
          <w:highlight w:val="yellow"/>
        </w:rPr>
        <w:t xml:space="preserve"> Ms. Fulton)]</w:t>
      </w:r>
    </w:p>
    <w:p w14:paraId="72D070B8" w14:textId="77777777" w:rsidR="005E5A80" w:rsidRPr="002B196C" w:rsidRDefault="005E5A80" w:rsidP="005E5A80">
      <w:pPr>
        <w:pStyle w:val="ListParagraph"/>
        <w:numPr>
          <w:ilvl w:val="0"/>
          <w:numId w:val="14"/>
        </w:numPr>
        <w:tabs>
          <w:tab w:val="left" w:pos="5040"/>
        </w:tabs>
        <w:spacing w:after="0"/>
        <w:rPr>
          <w:rFonts w:ascii="Aptos" w:hAnsi="Aptos"/>
        </w:rPr>
      </w:pPr>
      <w:r w:rsidRPr="002B196C">
        <w:rPr>
          <w:rFonts w:ascii="Aptos" w:hAnsi="Aptos"/>
          <w:highlight w:val="yellow"/>
        </w:rPr>
        <w:t>[Any other relevant documentation, e.g., patient enrollment confirmation in the study]</w:t>
      </w:r>
    </w:p>
    <w:p w14:paraId="41813496" w14:textId="77777777" w:rsidR="005E5A80" w:rsidRPr="002B196C" w:rsidRDefault="005E5A80" w:rsidP="005E5A80">
      <w:pPr>
        <w:tabs>
          <w:tab w:val="left" w:pos="5040"/>
        </w:tabs>
        <w:spacing w:after="0"/>
        <w:rPr>
          <w:rFonts w:ascii="Aptos" w:hAnsi="Aptos"/>
        </w:rPr>
      </w:pPr>
    </w:p>
    <w:p w14:paraId="14CB2E25" w14:textId="412AC866" w:rsidR="005E5A80" w:rsidRPr="002B196C" w:rsidRDefault="005E5A80" w:rsidP="005E5A80">
      <w:pPr>
        <w:tabs>
          <w:tab w:val="left" w:pos="5040"/>
        </w:tabs>
        <w:spacing w:after="0"/>
        <w:rPr>
          <w:rFonts w:ascii="Aptos" w:hAnsi="Aptos"/>
        </w:rPr>
      </w:pPr>
      <w:r w:rsidRPr="002B196C">
        <w:rPr>
          <w:rFonts w:ascii="Aptos" w:hAnsi="Aptos"/>
        </w:rPr>
        <w:t xml:space="preserve">Based on the </w:t>
      </w:r>
      <w:r w:rsidR="00032D7C">
        <w:rPr>
          <w:rFonts w:ascii="Aptos" w:hAnsi="Aptos"/>
        </w:rPr>
        <w:t xml:space="preserve">patient meeting the </w:t>
      </w:r>
      <w:r w:rsidR="00DB1990">
        <w:rPr>
          <w:rFonts w:ascii="Aptos" w:hAnsi="Aptos"/>
        </w:rPr>
        <w:t xml:space="preserve">coverage </w:t>
      </w:r>
      <w:r w:rsidR="00032D7C">
        <w:rPr>
          <w:rFonts w:ascii="Aptos" w:hAnsi="Aptos"/>
        </w:rPr>
        <w:t xml:space="preserve">criteria </w:t>
      </w:r>
      <w:r w:rsidR="00927F2B">
        <w:rPr>
          <w:rFonts w:ascii="Aptos" w:hAnsi="Aptos"/>
        </w:rPr>
        <w:t xml:space="preserve">under </w:t>
      </w:r>
      <w:r w:rsidR="00DB1990">
        <w:rPr>
          <w:rFonts w:ascii="Aptos" w:hAnsi="Aptos"/>
        </w:rPr>
        <w:t xml:space="preserve">indication B4 </w:t>
      </w:r>
      <w:r w:rsidRPr="002B196C">
        <w:rPr>
          <w:rFonts w:ascii="Aptos" w:hAnsi="Aptos"/>
        </w:rPr>
        <w:t xml:space="preserve">and the clear coverage mandate outlined in NCD 20.7 for Medicare Advantage plans, we respectfully request that you reconsider your denial and approve coverage for the medically necessary TCAR procedure performed on </w:t>
      </w:r>
      <w:r w:rsidRPr="002B196C">
        <w:rPr>
          <w:rFonts w:ascii="Aptos" w:hAnsi="Aptos"/>
          <w:highlight w:val="yellow"/>
        </w:rPr>
        <w:t>[Patient Name]</w:t>
      </w:r>
      <w:r w:rsidRPr="002B196C">
        <w:rPr>
          <w:rFonts w:ascii="Aptos" w:hAnsi="Aptos"/>
        </w:rPr>
        <w:t xml:space="preserve"> at </w:t>
      </w:r>
      <w:r w:rsidRPr="002B196C">
        <w:rPr>
          <w:rFonts w:ascii="Aptos" w:hAnsi="Aptos"/>
          <w:highlight w:val="yellow"/>
        </w:rPr>
        <w:t>[Hospital Name]</w:t>
      </w:r>
      <w:r w:rsidRPr="002B196C">
        <w:rPr>
          <w:rFonts w:ascii="Aptos" w:hAnsi="Aptos"/>
        </w:rPr>
        <w:t>.</w:t>
      </w:r>
      <w:r w:rsidR="009637BB" w:rsidRPr="009637BB">
        <w:rPr>
          <w:rFonts w:ascii="Aptos" w:hAnsi="Aptos"/>
          <w:vertAlign w:val="superscript"/>
        </w:rPr>
        <w:t xml:space="preserve"> </w:t>
      </w:r>
      <w:r w:rsidR="009637BB" w:rsidRPr="003D74EE">
        <w:rPr>
          <w:rFonts w:ascii="Aptos" w:hAnsi="Aptos"/>
          <w:vertAlign w:val="superscript"/>
        </w:rPr>
        <w:t>3-7</w:t>
      </w:r>
    </w:p>
    <w:p w14:paraId="51B5F823" w14:textId="77777777" w:rsidR="005E5A80" w:rsidRPr="002B196C" w:rsidRDefault="005E5A80" w:rsidP="005E5A80">
      <w:pPr>
        <w:tabs>
          <w:tab w:val="left" w:pos="5040"/>
        </w:tabs>
        <w:spacing w:after="0"/>
        <w:rPr>
          <w:rFonts w:ascii="Aptos" w:hAnsi="Aptos"/>
        </w:rPr>
      </w:pPr>
    </w:p>
    <w:p w14:paraId="4CFD477B" w14:textId="77777777" w:rsidR="005E5A80" w:rsidRDefault="005E5A80" w:rsidP="005E5A80">
      <w:pPr>
        <w:tabs>
          <w:tab w:val="left" w:pos="5040"/>
        </w:tabs>
        <w:spacing w:after="0"/>
        <w:rPr>
          <w:rFonts w:ascii="Aptos" w:hAnsi="Aptos"/>
        </w:rPr>
      </w:pPr>
      <w:r w:rsidRPr="002B196C">
        <w:rPr>
          <w:rFonts w:ascii="Aptos" w:hAnsi="Aptos"/>
        </w:rPr>
        <w:t>We kindly request a prompt and thorough review of this appeal. Please reprocess the denied claim and remit payment for the services provided and billed.</w:t>
      </w:r>
    </w:p>
    <w:p w14:paraId="4BF45ADC" w14:textId="77777777" w:rsidR="00C61A9B" w:rsidRDefault="00C61A9B" w:rsidP="005E5A80">
      <w:pPr>
        <w:tabs>
          <w:tab w:val="left" w:pos="5040"/>
        </w:tabs>
        <w:spacing w:after="0"/>
        <w:rPr>
          <w:rFonts w:ascii="Aptos" w:hAnsi="Aptos"/>
        </w:rPr>
      </w:pPr>
      <w:bookmarkStart w:id="2" w:name="_Hlk223074965"/>
    </w:p>
    <w:p w14:paraId="059514EA" w14:textId="30371383" w:rsidR="005E5A80" w:rsidRPr="002B196C" w:rsidRDefault="005E5A80" w:rsidP="005E5A80">
      <w:pPr>
        <w:tabs>
          <w:tab w:val="left" w:pos="5040"/>
        </w:tabs>
        <w:spacing w:after="0"/>
        <w:rPr>
          <w:rFonts w:ascii="Aptos" w:hAnsi="Aptos"/>
        </w:rPr>
      </w:pPr>
      <w:r w:rsidRPr="002B196C">
        <w:rPr>
          <w:rFonts w:ascii="Aptos" w:hAnsi="Aptos"/>
        </w:rPr>
        <w:t xml:space="preserve">Thank you for your time and attention to this important matter. Please do not hesitate to contact me at </w:t>
      </w:r>
      <w:r w:rsidRPr="002B196C">
        <w:rPr>
          <w:rFonts w:ascii="Aptos" w:hAnsi="Aptos"/>
          <w:highlight w:val="yellow"/>
        </w:rPr>
        <w:t>[Your Phone Number]</w:t>
      </w:r>
      <w:r w:rsidRPr="002B196C">
        <w:rPr>
          <w:rFonts w:ascii="Aptos" w:hAnsi="Aptos"/>
        </w:rPr>
        <w:t xml:space="preserve"> or </w:t>
      </w:r>
      <w:r w:rsidRPr="002B196C">
        <w:rPr>
          <w:rFonts w:ascii="Aptos" w:hAnsi="Aptos"/>
          <w:highlight w:val="yellow"/>
        </w:rPr>
        <w:t>[Your Email Address]</w:t>
      </w:r>
      <w:r w:rsidRPr="002B196C">
        <w:rPr>
          <w:rFonts w:ascii="Aptos" w:hAnsi="Aptos"/>
        </w:rPr>
        <w:t xml:space="preserve"> if you require any further information or clarification.</w:t>
      </w:r>
    </w:p>
    <w:p w14:paraId="434FFC6C" w14:textId="77777777" w:rsidR="005E5A80" w:rsidRPr="002B196C" w:rsidRDefault="005E5A80" w:rsidP="005E5A80">
      <w:pPr>
        <w:tabs>
          <w:tab w:val="left" w:pos="5040"/>
        </w:tabs>
        <w:spacing w:after="0"/>
        <w:rPr>
          <w:rFonts w:ascii="Aptos" w:hAnsi="Aptos"/>
        </w:rPr>
      </w:pPr>
    </w:p>
    <w:p w14:paraId="6E93838A" w14:textId="77777777" w:rsidR="005E5A80" w:rsidRPr="002B196C" w:rsidRDefault="005E5A80" w:rsidP="005E5A80">
      <w:pPr>
        <w:tabs>
          <w:tab w:val="left" w:pos="5040"/>
        </w:tabs>
        <w:spacing w:after="0"/>
        <w:rPr>
          <w:rFonts w:ascii="Aptos" w:hAnsi="Aptos"/>
        </w:rPr>
      </w:pPr>
      <w:r w:rsidRPr="002B196C">
        <w:rPr>
          <w:rFonts w:ascii="Aptos" w:hAnsi="Aptos"/>
        </w:rPr>
        <w:t>Sincerely,</w:t>
      </w:r>
    </w:p>
    <w:p w14:paraId="6893D560" w14:textId="77777777" w:rsidR="005E5A80" w:rsidRPr="002B196C" w:rsidRDefault="005E5A80" w:rsidP="005E5A80">
      <w:pPr>
        <w:tabs>
          <w:tab w:val="left" w:pos="5040"/>
        </w:tabs>
        <w:spacing w:after="0"/>
        <w:rPr>
          <w:rFonts w:ascii="Aptos" w:hAnsi="Aptos"/>
        </w:rPr>
      </w:pPr>
    </w:p>
    <w:p w14:paraId="0A6DAD87"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Name/Name of Representative]</w:t>
      </w:r>
    </w:p>
    <w:p w14:paraId="2CA6CBDE"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Title/Relationship to Patient]</w:t>
      </w:r>
    </w:p>
    <w:p w14:paraId="15E7C37E"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Organization/Hospital Name]</w:t>
      </w:r>
    </w:p>
    <w:p w14:paraId="774362F4" w14:textId="77777777" w:rsidR="005E5A80" w:rsidRPr="002B196C" w:rsidRDefault="005E5A80" w:rsidP="005E5A80">
      <w:pPr>
        <w:tabs>
          <w:tab w:val="left" w:pos="5040"/>
        </w:tabs>
        <w:spacing w:after="0"/>
        <w:rPr>
          <w:rFonts w:ascii="Aptos" w:hAnsi="Aptos"/>
          <w:highlight w:val="yellow"/>
        </w:rPr>
      </w:pPr>
      <w:r w:rsidRPr="002B196C">
        <w:rPr>
          <w:rFonts w:ascii="Aptos" w:hAnsi="Aptos"/>
          <w:highlight w:val="yellow"/>
        </w:rPr>
        <w:t>[Your Phone Number]</w:t>
      </w:r>
    </w:p>
    <w:p w14:paraId="6F3834F5" w14:textId="77777777" w:rsidR="005E5A80" w:rsidRPr="002B196C" w:rsidRDefault="005E5A80" w:rsidP="005E5A80">
      <w:pPr>
        <w:tabs>
          <w:tab w:val="left" w:pos="5040"/>
        </w:tabs>
        <w:spacing w:after="0"/>
        <w:rPr>
          <w:rFonts w:ascii="Aptos" w:hAnsi="Aptos"/>
        </w:rPr>
      </w:pPr>
      <w:r w:rsidRPr="002B196C">
        <w:rPr>
          <w:rFonts w:ascii="Aptos" w:hAnsi="Aptos"/>
          <w:highlight w:val="yellow"/>
        </w:rPr>
        <w:t>[Your Email Address]</w:t>
      </w:r>
    </w:p>
    <w:p w14:paraId="5A5480D5" w14:textId="77777777" w:rsidR="005E5A80" w:rsidRPr="002B196C" w:rsidRDefault="005E5A80" w:rsidP="005E5A80">
      <w:pPr>
        <w:tabs>
          <w:tab w:val="left" w:pos="5040"/>
        </w:tabs>
        <w:spacing w:after="0"/>
        <w:rPr>
          <w:rFonts w:ascii="Aptos" w:hAnsi="Aptos"/>
        </w:rPr>
      </w:pPr>
    </w:p>
    <w:bookmarkEnd w:id="2"/>
    <w:p w14:paraId="7122AD30" w14:textId="77777777" w:rsidR="00D44116" w:rsidRDefault="00D44116" w:rsidP="00923FA2">
      <w:pPr>
        <w:tabs>
          <w:tab w:val="left" w:pos="5040"/>
        </w:tabs>
        <w:spacing w:after="120"/>
        <w:rPr>
          <w:rFonts w:eastAsia="Calibri"/>
          <w:b/>
          <w:bCs/>
          <w:sz w:val="20"/>
          <w:szCs w:val="20"/>
        </w:rPr>
      </w:pPr>
    </w:p>
    <w:p w14:paraId="1908E0B5" w14:textId="70DD340C" w:rsidR="00923FA2" w:rsidRDefault="00923FA2" w:rsidP="00923FA2">
      <w:pPr>
        <w:tabs>
          <w:tab w:val="left" w:pos="5040"/>
        </w:tabs>
        <w:spacing w:after="120"/>
        <w:rPr>
          <w:rFonts w:eastAsia="Calibri"/>
          <w:b/>
          <w:bCs/>
          <w:sz w:val="20"/>
          <w:szCs w:val="20"/>
        </w:rPr>
      </w:pPr>
      <w:r w:rsidRPr="00284006">
        <w:rPr>
          <w:rFonts w:eastAsia="Calibri"/>
          <w:b/>
          <w:bCs/>
          <w:sz w:val="20"/>
          <w:szCs w:val="20"/>
        </w:rPr>
        <w:t>References</w:t>
      </w:r>
    </w:p>
    <w:p w14:paraId="16F305B2" w14:textId="77777777" w:rsidR="0020532B" w:rsidRDefault="00923FA2" w:rsidP="00322685">
      <w:pPr>
        <w:pStyle w:val="ListParagraph"/>
        <w:numPr>
          <w:ilvl w:val="0"/>
          <w:numId w:val="17"/>
        </w:numPr>
        <w:tabs>
          <w:tab w:val="left" w:pos="360"/>
          <w:tab w:val="left" w:pos="5040"/>
        </w:tabs>
        <w:spacing w:after="120"/>
        <w:ind w:hanging="720"/>
        <w:rPr>
          <w:rFonts w:eastAsia="Calibri"/>
          <w:sz w:val="20"/>
          <w:szCs w:val="20"/>
        </w:rPr>
      </w:pPr>
      <w:r w:rsidRPr="00322685">
        <w:rPr>
          <w:rFonts w:eastAsia="Calibri"/>
          <w:sz w:val="20"/>
          <w:szCs w:val="20"/>
        </w:rPr>
        <w:t xml:space="preserve">510(k) Premarket Notifications (ENROUTE </w:t>
      </w:r>
      <w:proofErr w:type="spellStart"/>
      <w:r w:rsidRPr="00322685">
        <w:rPr>
          <w:rFonts w:eastAsia="Calibri"/>
          <w:sz w:val="20"/>
          <w:szCs w:val="20"/>
        </w:rPr>
        <w:t>Transcarotid</w:t>
      </w:r>
      <w:proofErr w:type="spellEnd"/>
      <w:r w:rsidRPr="00322685">
        <w:rPr>
          <w:rFonts w:eastAsia="Calibri"/>
          <w:sz w:val="20"/>
          <w:szCs w:val="20"/>
        </w:rPr>
        <w:t xml:space="preserve"> Neuroprotection System). Fda.gov.</w:t>
      </w:r>
    </w:p>
    <w:p w14:paraId="3645BAF8" w14:textId="2C3DE46A" w:rsidR="00923FA2" w:rsidRPr="00322685" w:rsidRDefault="0020532B" w:rsidP="0020532B">
      <w:pPr>
        <w:pStyle w:val="ListParagraph"/>
        <w:tabs>
          <w:tab w:val="left" w:pos="360"/>
          <w:tab w:val="left" w:pos="5040"/>
        </w:tabs>
        <w:spacing w:after="120"/>
        <w:ind w:left="360"/>
        <w:rPr>
          <w:rFonts w:eastAsia="Calibri"/>
          <w:sz w:val="20"/>
          <w:szCs w:val="20"/>
        </w:rPr>
      </w:pPr>
      <w:hyperlink r:id="rId21" w:history="1">
        <w:r w:rsidRPr="005D7905">
          <w:rPr>
            <w:rStyle w:val="Hyperlink"/>
            <w:rFonts w:eastAsia="Calibri"/>
            <w:sz w:val="20"/>
            <w:szCs w:val="20"/>
          </w:rPr>
          <w:t>https://www.accessdata.fda.gov/scripts/cdrh/cfdocs/cfpmn/pmn.cfm?ID=K230402</w:t>
        </w:r>
      </w:hyperlink>
      <w:r w:rsidR="00923FA2" w:rsidRPr="00322685">
        <w:rPr>
          <w:rFonts w:eastAsia="Calibri"/>
          <w:sz w:val="20"/>
          <w:szCs w:val="20"/>
        </w:rPr>
        <w:t xml:space="preserve">,  </w:t>
      </w:r>
      <w:hyperlink r:id="rId22" w:history="1">
        <w:r w:rsidR="00923FA2" w:rsidRPr="00322685">
          <w:rPr>
            <w:rStyle w:val="Hyperlink"/>
            <w:rFonts w:eastAsia="Calibri"/>
            <w:sz w:val="20"/>
            <w:szCs w:val="20"/>
          </w:rPr>
          <w:t>https://www.accessdata.fda.gov/scripts/cdrh/cfdocs/cfpmn/pmn.cfm?ID=K153485</w:t>
        </w:r>
      </w:hyperlink>
      <w:r w:rsidR="00923FA2" w:rsidRPr="00322685">
        <w:rPr>
          <w:rFonts w:eastAsia="Calibri"/>
          <w:sz w:val="20"/>
          <w:szCs w:val="20"/>
        </w:rPr>
        <w:t xml:space="preserve">,  </w:t>
      </w:r>
      <w:hyperlink r:id="rId23" w:history="1">
        <w:r w:rsidR="00923FA2" w:rsidRPr="00322685">
          <w:rPr>
            <w:rStyle w:val="Hyperlink"/>
            <w:rFonts w:eastAsia="Calibri"/>
            <w:sz w:val="20"/>
            <w:szCs w:val="20"/>
          </w:rPr>
          <w:t>https://www.accessdata.fda.gov/scripts/cdrh/cfdocs/cfpmn/pmn.cfm?ID=K143072</w:t>
        </w:r>
      </w:hyperlink>
      <w:r w:rsidR="00923FA2" w:rsidRPr="00322685">
        <w:rPr>
          <w:rFonts w:eastAsia="Calibri"/>
          <w:sz w:val="20"/>
          <w:szCs w:val="20"/>
        </w:rPr>
        <w:t xml:space="preserve"> </w:t>
      </w:r>
    </w:p>
    <w:p w14:paraId="5BD256E5" w14:textId="77777777" w:rsidR="001650EE" w:rsidRDefault="00923FA2" w:rsidP="002B196C">
      <w:pPr>
        <w:pStyle w:val="ListParagraph"/>
        <w:numPr>
          <w:ilvl w:val="0"/>
          <w:numId w:val="17"/>
        </w:numPr>
        <w:tabs>
          <w:tab w:val="left" w:pos="360"/>
        </w:tabs>
        <w:spacing w:after="120"/>
        <w:ind w:left="360"/>
        <w:rPr>
          <w:rFonts w:eastAsia="Calibri"/>
          <w:sz w:val="20"/>
          <w:szCs w:val="20"/>
        </w:rPr>
      </w:pPr>
      <w:r w:rsidRPr="001650EE">
        <w:rPr>
          <w:rFonts w:eastAsia="Calibri"/>
          <w:sz w:val="20"/>
          <w:szCs w:val="20"/>
        </w:rPr>
        <w:t xml:space="preserve">Premarket Approval (PMA) (ENROUTE </w:t>
      </w:r>
      <w:proofErr w:type="spellStart"/>
      <w:r w:rsidRPr="001650EE">
        <w:rPr>
          <w:rFonts w:eastAsia="Calibri"/>
          <w:sz w:val="20"/>
          <w:szCs w:val="20"/>
        </w:rPr>
        <w:t>Transcarotid</w:t>
      </w:r>
      <w:proofErr w:type="spellEnd"/>
      <w:r w:rsidRPr="001650EE">
        <w:rPr>
          <w:rFonts w:eastAsia="Calibri"/>
          <w:sz w:val="20"/>
          <w:szCs w:val="20"/>
        </w:rPr>
        <w:t xml:space="preserve"> Stent System). Fda.gov.</w:t>
      </w:r>
      <w:r w:rsidR="001650EE">
        <w:rPr>
          <w:rFonts w:eastAsia="Calibri"/>
          <w:sz w:val="20"/>
          <w:szCs w:val="20"/>
        </w:rPr>
        <w:t xml:space="preserve"> </w:t>
      </w:r>
      <w:hyperlink r:id="rId24" w:history="1">
        <w:r w:rsidR="001650EE" w:rsidRPr="005D7905">
          <w:rPr>
            <w:rStyle w:val="Hyperlink"/>
            <w:rFonts w:eastAsia="Calibri"/>
            <w:sz w:val="20"/>
            <w:szCs w:val="20"/>
          </w:rPr>
          <w:t>https://www.accessdata.fda.gov/scripts/cdrh/cfdocs/cfpma/pma.cfm?id=P140026</w:t>
        </w:r>
      </w:hyperlink>
      <w:r w:rsidRPr="001650EE">
        <w:rPr>
          <w:rFonts w:eastAsia="Calibri"/>
          <w:sz w:val="20"/>
          <w:szCs w:val="20"/>
        </w:rPr>
        <w:t xml:space="preserve"> </w:t>
      </w:r>
    </w:p>
    <w:p w14:paraId="24BBAE6D" w14:textId="77777777" w:rsidR="00D54039" w:rsidRDefault="00923FA2" w:rsidP="002B196C">
      <w:pPr>
        <w:pStyle w:val="ListParagraph"/>
        <w:numPr>
          <w:ilvl w:val="0"/>
          <w:numId w:val="17"/>
        </w:numPr>
        <w:tabs>
          <w:tab w:val="left" w:pos="360"/>
        </w:tabs>
        <w:spacing w:after="120"/>
        <w:ind w:left="360"/>
        <w:rPr>
          <w:rFonts w:eastAsia="Calibri"/>
          <w:sz w:val="20"/>
          <w:szCs w:val="20"/>
        </w:rPr>
      </w:pPr>
      <w:r w:rsidRPr="001650EE">
        <w:rPr>
          <w:rFonts w:eastAsia="Calibri"/>
          <w:sz w:val="20"/>
          <w:szCs w:val="20"/>
        </w:rPr>
        <w:lastRenderedPageBreak/>
        <w:t xml:space="preserve">NCD - Percutaneous Transluminal Angioplasty (PTA) (20.7). Cms.gov. </w:t>
      </w:r>
      <w:hyperlink r:id="rId25" w:history="1">
        <w:r w:rsidRPr="001650EE">
          <w:rPr>
            <w:rStyle w:val="Hyperlink"/>
            <w:rFonts w:eastAsia="Calibri"/>
            <w:sz w:val="20"/>
            <w:szCs w:val="20"/>
          </w:rPr>
          <w:t>https://www.cms.gov/medicare-coverage-database/view/ncd.aspx?NCDId=201</w:t>
        </w:r>
      </w:hyperlink>
      <w:r w:rsidRPr="001650EE">
        <w:rPr>
          <w:rFonts w:eastAsia="Calibri"/>
          <w:sz w:val="20"/>
          <w:szCs w:val="20"/>
        </w:rPr>
        <w:t xml:space="preserve"> </w:t>
      </w:r>
    </w:p>
    <w:p w14:paraId="41202101" w14:textId="77777777" w:rsidR="00D54039" w:rsidRDefault="00923FA2" w:rsidP="002B196C">
      <w:pPr>
        <w:pStyle w:val="ListParagraph"/>
        <w:numPr>
          <w:ilvl w:val="0"/>
          <w:numId w:val="17"/>
        </w:numPr>
        <w:tabs>
          <w:tab w:val="left" w:pos="360"/>
        </w:tabs>
        <w:spacing w:after="120"/>
        <w:ind w:left="360"/>
        <w:rPr>
          <w:rFonts w:eastAsia="Calibri"/>
          <w:sz w:val="20"/>
          <w:szCs w:val="20"/>
        </w:rPr>
      </w:pPr>
      <w:r w:rsidRPr="00D54039">
        <w:rPr>
          <w:rFonts w:eastAsia="Calibri"/>
          <w:sz w:val="20"/>
          <w:szCs w:val="20"/>
        </w:rPr>
        <w:t xml:space="preserve">NCA - Percutaneous Transluminal Angioplasty (PTA) of the Carotid Artery Concurrent with Stenting (CAG-00085R8) - Decision Memo. Cms.gov. </w:t>
      </w:r>
      <w:hyperlink r:id="rId26" w:history="1">
        <w:r w:rsidRPr="00D54039">
          <w:rPr>
            <w:rStyle w:val="Hyperlink"/>
            <w:rFonts w:eastAsia="Calibri"/>
            <w:sz w:val="20"/>
            <w:szCs w:val="20"/>
          </w:rPr>
          <w:t>https://www.cms.gov/medicare-coverage-database/view/ncacal-decision-memo.aspx?proposed=N&amp;ncaid=311</w:t>
        </w:r>
      </w:hyperlink>
      <w:r w:rsidRPr="00D54039">
        <w:rPr>
          <w:rFonts w:eastAsia="Calibri"/>
          <w:sz w:val="20"/>
          <w:szCs w:val="20"/>
        </w:rPr>
        <w:t xml:space="preserve"> </w:t>
      </w:r>
    </w:p>
    <w:p w14:paraId="040AB852" w14:textId="77777777" w:rsidR="00D54039" w:rsidRDefault="00C712E5" w:rsidP="002B196C">
      <w:pPr>
        <w:pStyle w:val="ListParagraph"/>
        <w:numPr>
          <w:ilvl w:val="0"/>
          <w:numId w:val="17"/>
        </w:numPr>
        <w:tabs>
          <w:tab w:val="left" w:pos="360"/>
        </w:tabs>
        <w:spacing w:after="120"/>
        <w:ind w:left="360"/>
        <w:rPr>
          <w:rFonts w:eastAsia="Calibri"/>
          <w:sz w:val="20"/>
          <w:szCs w:val="20"/>
        </w:rPr>
      </w:pPr>
      <w:r w:rsidRPr="00D54039">
        <w:rPr>
          <w:rFonts w:eastAsia="Calibri"/>
          <w:sz w:val="20"/>
          <w:szCs w:val="20"/>
        </w:rPr>
        <w:t xml:space="preserve">Medicare Managed Care Manual Chapter 4 - Benefits and Beneficiary Protections, Section 90. Cms.gov. </w:t>
      </w:r>
      <w:hyperlink r:id="rId27" w:history="1">
        <w:r w:rsidRPr="00D54039">
          <w:rPr>
            <w:rStyle w:val="Hyperlink"/>
            <w:rFonts w:eastAsia="Calibri"/>
            <w:sz w:val="20"/>
            <w:szCs w:val="20"/>
          </w:rPr>
          <w:t>https://www.cms.gov/Regulations-and Guidance/Guidance/Manuals/Downloads/mc86c04.pdf</w:t>
        </w:r>
      </w:hyperlink>
      <w:r w:rsidRPr="00D54039">
        <w:rPr>
          <w:rFonts w:eastAsia="Calibri"/>
          <w:sz w:val="20"/>
          <w:szCs w:val="20"/>
        </w:rPr>
        <w:t xml:space="preserve"> </w:t>
      </w:r>
    </w:p>
    <w:p w14:paraId="4FE3A984" w14:textId="77777777" w:rsidR="00D54039" w:rsidRPr="00D54039" w:rsidRDefault="004A5EFA" w:rsidP="002B196C">
      <w:pPr>
        <w:pStyle w:val="ListParagraph"/>
        <w:numPr>
          <w:ilvl w:val="0"/>
          <w:numId w:val="17"/>
        </w:numPr>
        <w:tabs>
          <w:tab w:val="left" w:pos="360"/>
        </w:tabs>
        <w:spacing w:after="120"/>
        <w:ind w:left="360"/>
        <w:rPr>
          <w:rFonts w:eastAsia="Calibri"/>
          <w:sz w:val="20"/>
          <w:szCs w:val="20"/>
        </w:rPr>
      </w:pPr>
      <w:r w:rsidRPr="00D54039">
        <w:rPr>
          <w:rFonts w:ascii="Aptos" w:hAnsi="Aptos"/>
        </w:rPr>
        <w:t xml:space="preserve">CMS Transmittal R12571. CMS Manual System. Pub 100-03 Medicare National Coverage Determinations, Change Request 13512. SUBJECT: National Coverage Determination (NCD) 20.7 Percutaneous Transluminal Angioplasty (PTA) of the Carotid Artery Concurrent with Stenting. 2024. </w:t>
      </w:r>
      <w:hyperlink r:id="rId28" w:history="1">
        <w:r w:rsidRPr="00D54039">
          <w:rPr>
            <w:rStyle w:val="Hyperlink"/>
            <w:rFonts w:ascii="Aptos" w:hAnsi="Aptos"/>
          </w:rPr>
          <w:t>https://www.cms.gov/files/document/r12571ncd.pdf</w:t>
        </w:r>
      </w:hyperlink>
    </w:p>
    <w:p w14:paraId="4B1CF439" w14:textId="77777777" w:rsidR="00D54039" w:rsidRPr="00D54039" w:rsidRDefault="005B3FEB" w:rsidP="002B196C">
      <w:pPr>
        <w:pStyle w:val="ListParagraph"/>
        <w:numPr>
          <w:ilvl w:val="0"/>
          <w:numId w:val="17"/>
        </w:numPr>
        <w:tabs>
          <w:tab w:val="left" w:pos="360"/>
        </w:tabs>
        <w:spacing w:after="120"/>
        <w:ind w:left="360"/>
        <w:rPr>
          <w:rFonts w:eastAsia="Calibri"/>
          <w:sz w:val="20"/>
          <w:szCs w:val="20"/>
        </w:rPr>
      </w:pPr>
      <w:r w:rsidRPr="00D54039">
        <w:rPr>
          <w:rFonts w:ascii="Aptos" w:hAnsi="Aptos"/>
        </w:rPr>
        <w:t xml:space="preserve">CMS Transmittal R12571. CMS Manual System. Pub 100-04 Medicare Claims Processing, Change Request 13512. SUBJECT: National Coverage Determination (NCD) 20.7 Percutaneous Transluminal Angioplasty (PTA) of the Carotid Artery Concurrent with Stenting. 2024. </w:t>
      </w:r>
      <w:hyperlink r:id="rId29" w:history="1">
        <w:r w:rsidRPr="00D54039">
          <w:rPr>
            <w:rStyle w:val="Hyperlink"/>
            <w:rFonts w:ascii="Aptos" w:hAnsi="Aptos"/>
          </w:rPr>
          <w:t>https://www.cms.gov/files/document/r12571cp.pdf</w:t>
        </w:r>
      </w:hyperlink>
    </w:p>
    <w:p w14:paraId="62A7DD44" w14:textId="77777777" w:rsidR="005B3FEB" w:rsidRPr="004A5EFA" w:rsidRDefault="005B3FEB" w:rsidP="004A5EFA">
      <w:pPr>
        <w:spacing w:after="120"/>
        <w:rPr>
          <w:rFonts w:ascii="Aptos" w:hAnsi="Aptos"/>
        </w:rPr>
      </w:pPr>
    </w:p>
    <w:p w14:paraId="4C4DABBA" w14:textId="77777777" w:rsidR="004A5EFA" w:rsidRDefault="004A5EFA" w:rsidP="00923FA2">
      <w:pPr>
        <w:tabs>
          <w:tab w:val="left" w:pos="5040"/>
        </w:tabs>
        <w:spacing w:after="120"/>
        <w:rPr>
          <w:rFonts w:eastAsia="Calibri"/>
          <w:sz w:val="20"/>
          <w:szCs w:val="20"/>
        </w:rPr>
      </w:pPr>
    </w:p>
    <w:sectPr w:rsidR="004A5EFA" w:rsidSect="00CE1C75">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8DEE" w14:textId="77777777" w:rsidR="0082785C" w:rsidRDefault="0082785C" w:rsidP="00E071AB">
      <w:r>
        <w:separator/>
      </w:r>
    </w:p>
  </w:endnote>
  <w:endnote w:type="continuationSeparator" w:id="0">
    <w:p w14:paraId="580A05CA" w14:textId="77777777" w:rsidR="0082785C" w:rsidRDefault="0082785C" w:rsidP="00E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ficinaSerITCStd Book">
    <w:altName w:val="Calibri"/>
    <w:panose1 w:val="00000000000000000000"/>
    <w:charset w:val="00"/>
    <w:family w:val="modern"/>
    <w:notTrueType/>
    <w:pitch w:val="variable"/>
    <w:sig w:usb0="00000003" w:usb1="00000000" w:usb2="00000000" w:usb3="00000000" w:csb0="00000001" w:csb1="00000000"/>
  </w:font>
  <w:font w:name="SST Light">
    <w:charset w:val="00"/>
    <w:family w:val="swiss"/>
    <w:pitch w:val="variable"/>
    <w:sig w:usb0="A00002A7" w:usb1="00000001" w:usb2="00000000" w:usb3="00000000" w:csb0="0000009F" w:csb1="00000000"/>
  </w:font>
  <w:font w:name="SST Condensed">
    <w:altName w:val="Calibri"/>
    <w:charset w:val="00"/>
    <w:family w:val="swiss"/>
    <w:pitch w:val="variable"/>
    <w:sig w:usb0="A00002AF" w:usb1="5000204B" w:usb2="00000000" w:usb3="00000000" w:csb0="0000009F" w:csb1="00000000"/>
  </w:font>
  <w:font w:name="SST Condensed Medium">
    <w:charset w:val="00"/>
    <w:family w:val="swiss"/>
    <w:pitch w:val="variable"/>
    <w:sig w:usb0="A00002AF" w:usb1="5000204B" w:usb2="00000000" w:usb3="00000000" w:csb0="0000009F" w:csb1="00000000"/>
  </w:font>
  <w:font w:name="OfficinaSerITCStd Medium">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D4FD" w14:textId="41F30632" w:rsidR="005859C7" w:rsidRPr="008C1487" w:rsidRDefault="005859C7" w:rsidP="008C1487">
    <w:pPr>
      <w:pStyle w:val="Footer"/>
      <w:rPr>
        <w:sz w:val="14"/>
        <w:szCs w:val="14"/>
      </w:rPr>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xml:space="preserve">. </w:t>
    </w:r>
    <w:r w:rsidR="008C1487" w:rsidRPr="008C1487">
      <w:rPr>
        <w:color w:val="auto"/>
        <w:sz w:val="14"/>
        <w:szCs w:val="14"/>
      </w:rPr>
      <w:t>PI_2456113_AA</w:t>
    </w:r>
    <w:r w:rsidR="00152EA2">
      <w:tab/>
    </w:r>
  </w:p>
  <w:p w14:paraId="4E01E383" w14:textId="77777777" w:rsidR="00376F9B" w:rsidRDefault="00376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8E0A" w14:textId="77777777" w:rsidR="00152EA2" w:rsidRDefault="0015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D922" w14:textId="35015DAF" w:rsidR="000C338A" w:rsidRPr="00942ACA" w:rsidRDefault="000C338A" w:rsidP="005859C7">
    <w:pPr>
      <w:pStyle w:val="Footer"/>
      <w:rPr>
        <w:sz w:val="14"/>
        <w:szCs w:val="14"/>
      </w:rPr>
    </w:pPr>
  </w:p>
  <w:p w14:paraId="5936F379" w14:textId="2E6A6703" w:rsidR="000C338A" w:rsidRDefault="008C1487" w:rsidP="00152EA2">
    <w:pPr>
      <w:pStyle w:val="Footer"/>
      <w:tabs>
        <w:tab w:val="clear" w:pos="4680"/>
        <w:tab w:val="clear" w:pos="9360"/>
        <w:tab w:val="left" w:pos="6690"/>
      </w:tabs>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xml:space="preserve">. </w:t>
    </w:r>
    <w:r w:rsidRPr="008C1487">
      <w:rPr>
        <w:color w:val="auto"/>
        <w:sz w:val="14"/>
        <w:szCs w:val="14"/>
      </w:rPr>
      <w:t>PI_2456113_AA</w:t>
    </w:r>
    <w:r w:rsidR="000C338A">
      <w:tab/>
    </w:r>
  </w:p>
  <w:p w14:paraId="2C274831" w14:textId="77777777" w:rsidR="000C338A" w:rsidRDefault="000C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9E32" w14:textId="77777777" w:rsidR="0082785C" w:rsidRDefault="0082785C" w:rsidP="00E071AB">
      <w:r>
        <w:separator/>
      </w:r>
    </w:p>
  </w:footnote>
  <w:footnote w:type="continuationSeparator" w:id="0">
    <w:p w14:paraId="56A39CAB" w14:textId="77777777" w:rsidR="0082785C" w:rsidRDefault="0082785C" w:rsidP="00E0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5C"/>
    <w:multiLevelType w:val="hybridMultilevel"/>
    <w:tmpl w:val="B8B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F579C"/>
    <w:multiLevelType w:val="hybridMultilevel"/>
    <w:tmpl w:val="BCCC6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480F"/>
    <w:multiLevelType w:val="multilevel"/>
    <w:tmpl w:val="470E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2BD"/>
    <w:multiLevelType w:val="hybridMultilevel"/>
    <w:tmpl w:val="822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7BF2"/>
    <w:multiLevelType w:val="hybridMultilevel"/>
    <w:tmpl w:val="94420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A1B64"/>
    <w:multiLevelType w:val="hybridMultilevel"/>
    <w:tmpl w:val="32A4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2308F"/>
    <w:multiLevelType w:val="hybridMultilevel"/>
    <w:tmpl w:val="4CA2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246B3"/>
    <w:multiLevelType w:val="multilevel"/>
    <w:tmpl w:val="118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07C04"/>
    <w:multiLevelType w:val="hybridMultilevel"/>
    <w:tmpl w:val="D6A0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F3788"/>
    <w:multiLevelType w:val="hybridMultilevel"/>
    <w:tmpl w:val="121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630AD"/>
    <w:multiLevelType w:val="hybridMultilevel"/>
    <w:tmpl w:val="2E442E1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C82585C"/>
    <w:multiLevelType w:val="hybridMultilevel"/>
    <w:tmpl w:val="BADC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5510E"/>
    <w:multiLevelType w:val="hybridMultilevel"/>
    <w:tmpl w:val="7112535E"/>
    <w:lvl w:ilvl="0" w:tplc="A560C12A">
      <w:start w:val="1"/>
      <w:numFmt w:val="decimal"/>
      <w:lvlText w:val="%1."/>
      <w:lvlJc w:val="left"/>
      <w:pPr>
        <w:ind w:left="360" w:hanging="360"/>
      </w:pPr>
      <w:rPr>
        <w:color w:val="61737B"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BD2EBA"/>
    <w:multiLevelType w:val="multilevel"/>
    <w:tmpl w:val="A522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D1F6F"/>
    <w:multiLevelType w:val="hybridMultilevel"/>
    <w:tmpl w:val="4028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A776AE"/>
    <w:multiLevelType w:val="hybridMultilevel"/>
    <w:tmpl w:val="666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7D52E4"/>
    <w:multiLevelType w:val="hybridMultilevel"/>
    <w:tmpl w:val="57C2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F3751"/>
    <w:multiLevelType w:val="hybridMultilevel"/>
    <w:tmpl w:val="D5C4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B0A30"/>
    <w:multiLevelType w:val="hybridMultilevel"/>
    <w:tmpl w:val="F76A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913741">
    <w:abstractNumId w:val="10"/>
  </w:num>
  <w:num w:numId="2" w16cid:durableId="358700454">
    <w:abstractNumId w:val="14"/>
  </w:num>
  <w:num w:numId="3" w16cid:durableId="59250514">
    <w:abstractNumId w:val="18"/>
  </w:num>
  <w:num w:numId="4" w16cid:durableId="184296523">
    <w:abstractNumId w:val="0"/>
  </w:num>
  <w:num w:numId="5" w16cid:durableId="2141535067">
    <w:abstractNumId w:val="17"/>
  </w:num>
  <w:num w:numId="6" w16cid:durableId="1696955010">
    <w:abstractNumId w:val="4"/>
  </w:num>
  <w:num w:numId="7" w16cid:durableId="969558095">
    <w:abstractNumId w:val="13"/>
  </w:num>
  <w:num w:numId="8" w16cid:durableId="1480883278">
    <w:abstractNumId w:val="15"/>
  </w:num>
  <w:num w:numId="9" w16cid:durableId="834414260">
    <w:abstractNumId w:val="3"/>
  </w:num>
  <w:num w:numId="10" w16cid:durableId="1627815676">
    <w:abstractNumId w:val="12"/>
  </w:num>
  <w:num w:numId="11" w16cid:durableId="1498693373">
    <w:abstractNumId w:val="7"/>
  </w:num>
  <w:num w:numId="12" w16cid:durableId="1331366296">
    <w:abstractNumId w:val="11"/>
  </w:num>
  <w:num w:numId="13" w16cid:durableId="1188911733">
    <w:abstractNumId w:val="21"/>
  </w:num>
  <w:num w:numId="14" w16cid:durableId="1127622801">
    <w:abstractNumId w:val="19"/>
  </w:num>
  <w:num w:numId="15" w16cid:durableId="1193761182">
    <w:abstractNumId w:val="9"/>
  </w:num>
  <w:num w:numId="16" w16cid:durableId="902330662">
    <w:abstractNumId w:val="20"/>
  </w:num>
  <w:num w:numId="17" w16cid:durableId="102843020">
    <w:abstractNumId w:val="6"/>
  </w:num>
  <w:num w:numId="18" w16cid:durableId="74786844">
    <w:abstractNumId w:val="16"/>
  </w:num>
  <w:num w:numId="19" w16cid:durableId="908346519">
    <w:abstractNumId w:val="8"/>
  </w:num>
  <w:num w:numId="20" w16cid:durableId="672145600">
    <w:abstractNumId w:val="2"/>
  </w:num>
  <w:num w:numId="21" w16cid:durableId="1592853333">
    <w:abstractNumId w:val="1"/>
  </w:num>
  <w:num w:numId="22" w16cid:durableId="573783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0B"/>
    <w:rsid w:val="0000369D"/>
    <w:rsid w:val="000070A7"/>
    <w:rsid w:val="000108DD"/>
    <w:rsid w:val="00012D9C"/>
    <w:rsid w:val="00017288"/>
    <w:rsid w:val="000178EB"/>
    <w:rsid w:val="00017B09"/>
    <w:rsid w:val="0002406A"/>
    <w:rsid w:val="00027717"/>
    <w:rsid w:val="0003027D"/>
    <w:rsid w:val="00030B28"/>
    <w:rsid w:val="0003145F"/>
    <w:rsid w:val="00032D7C"/>
    <w:rsid w:val="00037A78"/>
    <w:rsid w:val="000448B6"/>
    <w:rsid w:val="00056EE4"/>
    <w:rsid w:val="00060086"/>
    <w:rsid w:val="00060131"/>
    <w:rsid w:val="0007108B"/>
    <w:rsid w:val="00077976"/>
    <w:rsid w:val="00081886"/>
    <w:rsid w:val="000831F2"/>
    <w:rsid w:val="000840EE"/>
    <w:rsid w:val="0008539A"/>
    <w:rsid w:val="00093052"/>
    <w:rsid w:val="000944FA"/>
    <w:rsid w:val="00094942"/>
    <w:rsid w:val="00094F56"/>
    <w:rsid w:val="000A1C56"/>
    <w:rsid w:val="000A5F7B"/>
    <w:rsid w:val="000C0022"/>
    <w:rsid w:val="000C2B78"/>
    <w:rsid w:val="000C338A"/>
    <w:rsid w:val="000C45A9"/>
    <w:rsid w:val="000C4789"/>
    <w:rsid w:val="000C67EF"/>
    <w:rsid w:val="000D37CC"/>
    <w:rsid w:val="000D3CB7"/>
    <w:rsid w:val="000D530E"/>
    <w:rsid w:val="000F1937"/>
    <w:rsid w:val="000F5D8F"/>
    <w:rsid w:val="001137AB"/>
    <w:rsid w:val="00134AE1"/>
    <w:rsid w:val="00151870"/>
    <w:rsid w:val="00152EA2"/>
    <w:rsid w:val="0015776A"/>
    <w:rsid w:val="00161C98"/>
    <w:rsid w:val="001650EE"/>
    <w:rsid w:val="0016660D"/>
    <w:rsid w:val="00171CAB"/>
    <w:rsid w:val="00182425"/>
    <w:rsid w:val="001A1264"/>
    <w:rsid w:val="001C4FCA"/>
    <w:rsid w:val="001C53F6"/>
    <w:rsid w:val="001D19F8"/>
    <w:rsid w:val="001D30D4"/>
    <w:rsid w:val="001D5B6B"/>
    <w:rsid w:val="001D68BE"/>
    <w:rsid w:val="001D7B1D"/>
    <w:rsid w:val="001E75C7"/>
    <w:rsid w:val="001F04CF"/>
    <w:rsid w:val="001F242D"/>
    <w:rsid w:val="0020028B"/>
    <w:rsid w:val="00200C69"/>
    <w:rsid w:val="00202E9E"/>
    <w:rsid w:val="0020532B"/>
    <w:rsid w:val="00206B18"/>
    <w:rsid w:val="00206CA5"/>
    <w:rsid w:val="00210589"/>
    <w:rsid w:val="0021624D"/>
    <w:rsid w:val="00222401"/>
    <w:rsid w:val="0022242A"/>
    <w:rsid w:val="00222A85"/>
    <w:rsid w:val="00226CEC"/>
    <w:rsid w:val="00226FF1"/>
    <w:rsid w:val="00230ADD"/>
    <w:rsid w:val="00236F5E"/>
    <w:rsid w:val="00246D3A"/>
    <w:rsid w:val="0025496F"/>
    <w:rsid w:val="00255A95"/>
    <w:rsid w:val="00257371"/>
    <w:rsid w:val="00257D96"/>
    <w:rsid w:val="00257DFD"/>
    <w:rsid w:val="00260125"/>
    <w:rsid w:val="00263221"/>
    <w:rsid w:val="00263DBF"/>
    <w:rsid w:val="002711E1"/>
    <w:rsid w:val="0027146A"/>
    <w:rsid w:val="00280D04"/>
    <w:rsid w:val="0028123D"/>
    <w:rsid w:val="00283C38"/>
    <w:rsid w:val="002842C6"/>
    <w:rsid w:val="00292F5C"/>
    <w:rsid w:val="0029416F"/>
    <w:rsid w:val="002A3845"/>
    <w:rsid w:val="002B00B9"/>
    <w:rsid w:val="002B196C"/>
    <w:rsid w:val="002B7F60"/>
    <w:rsid w:val="002C2F01"/>
    <w:rsid w:val="002C6128"/>
    <w:rsid w:val="002C726E"/>
    <w:rsid w:val="002C7298"/>
    <w:rsid w:val="002D1F62"/>
    <w:rsid w:val="002D6CF7"/>
    <w:rsid w:val="002E24A0"/>
    <w:rsid w:val="002E4D6E"/>
    <w:rsid w:val="0030060C"/>
    <w:rsid w:val="00301C80"/>
    <w:rsid w:val="00301FBD"/>
    <w:rsid w:val="003122AE"/>
    <w:rsid w:val="00315036"/>
    <w:rsid w:val="00315718"/>
    <w:rsid w:val="00316108"/>
    <w:rsid w:val="00316B8A"/>
    <w:rsid w:val="00322685"/>
    <w:rsid w:val="0032300A"/>
    <w:rsid w:val="00325595"/>
    <w:rsid w:val="00330EAE"/>
    <w:rsid w:val="00332979"/>
    <w:rsid w:val="00335E65"/>
    <w:rsid w:val="00340249"/>
    <w:rsid w:val="003436D1"/>
    <w:rsid w:val="003453B9"/>
    <w:rsid w:val="00345B26"/>
    <w:rsid w:val="00355AF2"/>
    <w:rsid w:val="00357E09"/>
    <w:rsid w:val="003769C8"/>
    <w:rsid w:val="00376F9B"/>
    <w:rsid w:val="003821C5"/>
    <w:rsid w:val="003826EB"/>
    <w:rsid w:val="00384A9A"/>
    <w:rsid w:val="00386E95"/>
    <w:rsid w:val="003940EB"/>
    <w:rsid w:val="00394CAF"/>
    <w:rsid w:val="003A1D2C"/>
    <w:rsid w:val="003A48F2"/>
    <w:rsid w:val="003B506C"/>
    <w:rsid w:val="003C188A"/>
    <w:rsid w:val="003C1CBF"/>
    <w:rsid w:val="003C765D"/>
    <w:rsid w:val="003D74EE"/>
    <w:rsid w:val="003E02C3"/>
    <w:rsid w:val="003E3CDB"/>
    <w:rsid w:val="003E5067"/>
    <w:rsid w:val="003E6403"/>
    <w:rsid w:val="003F485B"/>
    <w:rsid w:val="00402C51"/>
    <w:rsid w:val="00403CC4"/>
    <w:rsid w:val="0042727A"/>
    <w:rsid w:val="0044400A"/>
    <w:rsid w:val="004474DE"/>
    <w:rsid w:val="004479BD"/>
    <w:rsid w:val="00453A6A"/>
    <w:rsid w:val="004577A3"/>
    <w:rsid w:val="00461220"/>
    <w:rsid w:val="0046468A"/>
    <w:rsid w:val="0046707D"/>
    <w:rsid w:val="00467749"/>
    <w:rsid w:val="00476C0B"/>
    <w:rsid w:val="004911C2"/>
    <w:rsid w:val="0049311C"/>
    <w:rsid w:val="00495E26"/>
    <w:rsid w:val="004A5EFA"/>
    <w:rsid w:val="004A7D00"/>
    <w:rsid w:val="004B008F"/>
    <w:rsid w:val="004B01A7"/>
    <w:rsid w:val="004C0499"/>
    <w:rsid w:val="004D0C40"/>
    <w:rsid w:val="004D66D0"/>
    <w:rsid w:val="004F6584"/>
    <w:rsid w:val="00505E2E"/>
    <w:rsid w:val="005113EA"/>
    <w:rsid w:val="00512F9D"/>
    <w:rsid w:val="00524875"/>
    <w:rsid w:val="005310F2"/>
    <w:rsid w:val="00540213"/>
    <w:rsid w:val="0054324A"/>
    <w:rsid w:val="00551859"/>
    <w:rsid w:val="00556139"/>
    <w:rsid w:val="00557546"/>
    <w:rsid w:val="005719BF"/>
    <w:rsid w:val="00573B78"/>
    <w:rsid w:val="00576690"/>
    <w:rsid w:val="00576D0A"/>
    <w:rsid w:val="00581F0B"/>
    <w:rsid w:val="00583FB5"/>
    <w:rsid w:val="005859C7"/>
    <w:rsid w:val="00591CBC"/>
    <w:rsid w:val="005B2274"/>
    <w:rsid w:val="005B3FEB"/>
    <w:rsid w:val="005C24D6"/>
    <w:rsid w:val="005D0B31"/>
    <w:rsid w:val="005E1CF3"/>
    <w:rsid w:val="005E1EB6"/>
    <w:rsid w:val="005E2B3F"/>
    <w:rsid w:val="005E31A2"/>
    <w:rsid w:val="005E5A80"/>
    <w:rsid w:val="005E7F15"/>
    <w:rsid w:val="005F56AC"/>
    <w:rsid w:val="00603398"/>
    <w:rsid w:val="00613045"/>
    <w:rsid w:val="00630A92"/>
    <w:rsid w:val="00635885"/>
    <w:rsid w:val="0064330C"/>
    <w:rsid w:val="006519D1"/>
    <w:rsid w:val="00660A8B"/>
    <w:rsid w:val="00677240"/>
    <w:rsid w:val="00682442"/>
    <w:rsid w:val="006844A5"/>
    <w:rsid w:val="00685BEB"/>
    <w:rsid w:val="00690FB0"/>
    <w:rsid w:val="006A6781"/>
    <w:rsid w:val="006B326E"/>
    <w:rsid w:val="006B4601"/>
    <w:rsid w:val="006B4D4E"/>
    <w:rsid w:val="006B5D7C"/>
    <w:rsid w:val="006C32FD"/>
    <w:rsid w:val="006D0CF9"/>
    <w:rsid w:val="006D2C53"/>
    <w:rsid w:val="006D7515"/>
    <w:rsid w:val="006D7C7E"/>
    <w:rsid w:val="006E0406"/>
    <w:rsid w:val="006E3E61"/>
    <w:rsid w:val="006E4118"/>
    <w:rsid w:val="006E6FB4"/>
    <w:rsid w:val="006F058C"/>
    <w:rsid w:val="006F43C4"/>
    <w:rsid w:val="006F5DD2"/>
    <w:rsid w:val="006F7981"/>
    <w:rsid w:val="0070144C"/>
    <w:rsid w:val="007079D9"/>
    <w:rsid w:val="00733975"/>
    <w:rsid w:val="00746085"/>
    <w:rsid w:val="00746E01"/>
    <w:rsid w:val="007601E2"/>
    <w:rsid w:val="00764B20"/>
    <w:rsid w:val="00766159"/>
    <w:rsid w:val="0076633D"/>
    <w:rsid w:val="00767762"/>
    <w:rsid w:val="0077169B"/>
    <w:rsid w:val="007737D9"/>
    <w:rsid w:val="00792AA3"/>
    <w:rsid w:val="0079681A"/>
    <w:rsid w:val="007A1B86"/>
    <w:rsid w:val="007B61A3"/>
    <w:rsid w:val="007C1DB7"/>
    <w:rsid w:val="007C300C"/>
    <w:rsid w:val="007C4B7C"/>
    <w:rsid w:val="007C5858"/>
    <w:rsid w:val="007D030D"/>
    <w:rsid w:val="007D121B"/>
    <w:rsid w:val="007D728C"/>
    <w:rsid w:val="007E1C9A"/>
    <w:rsid w:val="007E3727"/>
    <w:rsid w:val="007E56AB"/>
    <w:rsid w:val="007E7C6F"/>
    <w:rsid w:val="00800E90"/>
    <w:rsid w:val="00801359"/>
    <w:rsid w:val="00801A89"/>
    <w:rsid w:val="008053BC"/>
    <w:rsid w:val="008261FD"/>
    <w:rsid w:val="0082785C"/>
    <w:rsid w:val="00830C35"/>
    <w:rsid w:val="008325B9"/>
    <w:rsid w:val="00837154"/>
    <w:rsid w:val="0085036E"/>
    <w:rsid w:val="00851408"/>
    <w:rsid w:val="00853ABB"/>
    <w:rsid w:val="00865519"/>
    <w:rsid w:val="00870826"/>
    <w:rsid w:val="00881536"/>
    <w:rsid w:val="00884603"/>
    <w:rsid w:val="00885C06"/>
    <w:rsid w:val="00890B03"/>
    <w:rsid w:val="00890F46"/>
    <w:rsid w:val="00891199"/>
    <w:rsid w:val="0089462F"/>
    <w:rsid w:val="008A0597"/>
    <w:rsid w:val="008A3838"/>
    <w:rsid w:val="008A3900"/>
    <w:rsid w:val="008B3227"/>
    <w:rsid w:val="008C1487"/>
    <w:rsid w:val="008C4C39"/>
    <w:rsid w:val="008E09D7"/>
    <w:rsid w:val="008F183A"/>
    <w:rsid w:val="008F497C"/>
    <w:rsid w:val="00901223"/>
    <w:rsid w:val="00905721"/>
    <w:rsid w:val="009101AE"/>
    <w:rsid w:val="0091021F"/>
    <w:rsid w:val="00923FA2"/>
    <w:rsid w:val="00924EA5"/>
    <w:rsid w:val="00927F2B"/>
    <w:rsid w:val="009339E6"/>
    <w:rsid w:val="00936D22"/>
    <w:rsid w:val="00937A40"/>
    <w:rsid w:val="00943481"/>
    <w:rsid w:val="0094796E"/>
    <w:rsid w:val="00950346"/>
    <w:rsid w:val="0095179B"/>
    <w:rsid w:val="009519DF"/>
    <w:rsid w:val="0095414B"/>
    <w:rsid w:val="009602DF"/>
    <w:rsid w:val="00962B3F"/>
    <w:rsid w:val="009637BB"/>
    <w:rsid w:val="009661EA"/>
    <w:rsid w:val="00973311"/>
    <w:rsid w:val="0097430C"/>
    <w:rsid w:val="009823E8"/>
    <w:rsid w:val="00985A77"/>
    <w:rsid w:val="00985EF0"/>
    <w:rsid w:val="00990A10"/>
    <w:rsid w:val="00991256"/>
    <w:rsid w:val="009972F8"/>
    <w:rsid w:val="009A2FF0"/>
    <w:rsid w:val="009A4F2D"/>
    <w:rsid w:val="009A7137"/>
    <w:rsid w:val="009B1A2B"/>
    <w:rsid w:val="009B43B3"/>
    <w:rsid w:val="009B726D"/>
    <w:rsid w:val="009C40AB"/>
    <w:rsid w:val="009C6947"/>
    <w:rsid w:val="009D1CCF"/>
    <w:rsid w:val="009D64E4"/>
    <w:rsid w:val="009D69AC"/>
    <w:rsid w:val="009E6E04"/>
    <w:rsid w:val="009E7701"/>
    <w:rsid w:val="00A003AE"/>
    <w:rsid w:val="00A015D0"/>
    <w:rsid w:val="00A05BE6"/>
    <w:rsid w:val="00A07F67"/>
    <w:rsid w:val="00A12B09"/>
    <w:rsid w:val="00A16D41"/>
    <w:rsid w:val="00A21D06"/>
    <w:rsid w:val="00A23898"/>
    <w:rsid w:val="00A336BC"/>
    <w:rsid w:val="00A456DC"/>
    <w:rsid w:val="00A72660"/>
    <w:rsid w:val="00A80C0B"/>
    <w:rsid w:val="00A821A1"/>
    <w:rsid w:val="00A95015"/>
    <w:rsid w:val="00A967DD"/>
    <w:rsid w:val="00A9689B"/>
    <w:rsid w:val="00A96EE1"/>
    <w:rsid w:val="00AB4FAB"/>
    <w:rsid w:val="00AC0E2D"/>
    <w:rsid w:val="00AC3CC5"/>
    <w:rsid w:val="00AC4A6F"/>
    <w:rsid w:val="00AC7476"/>
    <w:rsid w:val="00AD0F0C"/>
    <w:rsid w:val="00AD3E9B"/>
    <w:rsid w:val="00AD3EAB"/>
    <w:rsid w:val="00AE2891"/>
    <w:rsid w:val="00AE6188"/>
    <w:rsid w:val="00AE703F"/>
    <w:rsid w:val="00B01B69"/>
    <w:rsid w:val="00B03D14"/>
    <w:rsid w:val="00B0598B"/>
    <w:rsid w:val="00B06B2E"/>
    <w:rsid w:val="00B06EA7"/>
    <w:rsid w:val="00B077EB"/>
    <w:rsid w:val="00B116AB"/>
    <w:rsid w:val="00B14E3B"/>
    <w:rsid w:val="00B16C3B"/>
    <w:rsid w:val="00B24BCE"/>
    <w:rsid w:val="00B54777"/>
    <w:rsid w:val="00B56C31"/>
    <w:rsid w:val="00B66C13"/>
    <w:rsid w:val="00B725E4"/>
    <w:rsid w:val="00B80865"/>
    <w:rsid w:val="00B81276"/>
    <w:rsid w:val="00B92A87"/>
    <w:rsid w:val="00B93EFC"/>
    <w:rsid w:val="00BA38D4"/>
    <w:rsid w:val="00BA4389"/>
    <w:rsid w:val="00BA54A7"/>
    <w:rsid w:val="00BA5CC9"/>
    <w:rsid w:val="00BB3104"/>
    <w:rsid w:val="00BB49E4"/>
    <w:rsid w:val="00BC0DF6"/>
    <w:rsid w:val="00BC1839"/>
    <w:rsid w:val="00BC5487"/>
    <w:rsid w:val="00BD1526"/>
    <w:rsid w:val="00BD4A38"/>
    <w:rsid w:val="00BD5471"/>
    <w:rsid w:val="00BF3EFB"/>
    <w:rsid w:val="00BF4E47"/>
    <w:rsid w:val="00C03821"/>
    <w:rsid w:val="00C07E4B"/>
    <w:rsid w:val="00C1192F"/>
    <w:rsid w:val="00C11CBB"/>
    <w:rsid w:val="00C20930"/>
    <w:rsid w:val="00C244AF"/>
    <w:rsid w:val="00C26552"/>
    <w:rsid w:val="00C26D67"/>
    <w:rsid w:val="00C32E3B"/>
    <w:rsid w:val="00C44505"/>
    <w:rsid w:val="00C475B3"/>
    <w:rsid w:val="00C5350B"/>
    <w:rsid w:val="00C536D8"/>
    <w:rsid w:val="00C5613D"/>
    <w:rsid w:val="00C56BDF"/>
    <w:rsid w:val="00C61A9B"/>
    <w:rsid w:val="00C6457B"/>
    <w:rsid w:val="00C6779F"/>
    <w:rsid w:val="00C70AB1"/>
    <w:rsid w:val="00C712E5"/>
    <w:rsid w:val="00C74BBB"/>
    <w:rsid w:val="00C77B72"/>
    <w:rsid w:val="00C83373"/>
    <w:rsid w:val="00C83428"/>
    <w:rsid w:val="00C90CBB"/>
    <w:rsid w:val="00C91773"/>
    <w:rsid w:val="00C917D6"/>
    <w:rsid w:val="00C93DDF"/>
    <w:rsid w:val="00C94870"/>
    <w:rsid w:val="00C94FE6"/>
    <w:rsid w:val="00CA0281"/>
    <w:rsid w:val="00CA2B38"/>
    <w:rsid w:val="00CA6B42"/>
    <w:rsid w:val="00CB0BF6"/>
    <w:rsid w:val="00CB6F71"/>
    <w:rsid w:val="00CC63EC"/>
    <w:rsid w:val="00CD2F23"/>
    <w:rsid w:val="00CE1C75"/>
    <w:rsid w:val="00CE2565"/>
    <w:rsid w:val="00CE6E81"/>
    <w:rsid w:val="00CE6F72"/>
    <w:rsid w:val="00CF3746"/>
    <w:rsid w:val="00CF5B26"/>
    <w:rsid w:val="00D0168A"/>
    <w:rsid w:val="00D01FB8"/>
    <w:rsid w:val="00D033B6"/>
    <w:rsid w:val="00D0387D"/>
    <w:rsid w:val="00D046BA"/>
    <w:rsid w:val="00D0505C"/>
    <w:rsid w:val="00D17A7C"/>
    <w:rsid w:val="00D27819"/>
    <w:rsid w:val="00D27879"/>
    <w:rsid w:val="00D333C1"/>
    <w:rsid w:val="00D33475"/>
    <w:rsid w:val="00D3657A"/>
    <w:rsid w:val="00D44116"/>
    <w:rsid w:val="00D53967"/>
    <w:rsid w:val="00D54039"/>
    <w:rsid w:val="00D55AAF"/>
    <w:rsid w:val="00D55B8D"/>
    <w:rsid w:val="00D65A9D"/>
    <w:rsid w:val="00D66E75"/>
    <w:rsid w:val="00D71AA4"/>
    <w:rsid w:val="00D72FE9"/>
    <w:rsid w:val="00D85639"/>
    <w:rsid w:val="00D85EC0"/>
    <w:rsid w:val="00D92154"/>
    <w:rsid w:val="00D946A3"/>
    <w:rsid w:val="00DA35E8"/>
    <w:rsid w:val="00DA595D"/>
    <w:rsid w:val="00DA5D68"/>
    <w:rsid w:val="00DA66AB"/>
    <w:rsid w:val="00DB1990"/>
    <w:rsid w:val="00DB2FAD"/>
    <w:rsid w:val="00DB4B03"/>
    <w:rsid w:val="00DC67AD"/>
    <w:rsid w:val="00DD437A"/>
    <w:rsid w:val="00DD7B3A"/>
    <w:rsid w:val="00DE4C01"/>
    <w:rsid w:val="00DF381B"/>
    <w:rsid w:val="00DF6BAF"/>
    <w:rsid w:val="00DF749D"/>
    <w:rsid w:val="00E01861"/>
    <w:rsid w:val="00E07099"/>
    <w:rsid w:val="00E071AB"/>
    <w:rsid w:val="00E13894"/>
    <w:rsid w:val="00E21C3A"/>
    <w:rsid w:val="00E24A91"/>
    <w:rsid w:val="00E31AE0"/>
    <w:rsid w:val="00E36A48"/>
    <w:rsid w:val="00E565BF"/>
    <w:rsid w:val="00E72879"/>
    <w:rsid w:val="00E73AC5"/>
    <w:rsid w:val="00E80375"/>
    <w:rsid w:val="00E804A0"/>
    <w:rsid w:val="00EA013E"/>
    <w:rsid w:val="00EA3345"/>
    <w:rsid w:val="00EB3913"/>
    <w:rsid w:val="00EC0EFA"/>
    <w:rsid w:val="00ED00F1"/>
    <w:rsid w:val="00ED1FD1"/>
    <w:rsid w:val="00ED2D48"/>
    <w:rsid w:val="00ED4772"/>
    <w:rsid w:val="00EE5D43"/>
    <w:rsid w:val="00F028DB"/>
    <w:rsid w:val="00F0455B"/>
    <w:rsid w:val="00F12FBC"/>
    <w:rsid w:val="00F154F0"/>
    <w:rsid w:val="00F24551"/>
    <w:rsid w:val="00F25F91"/>
    <w:rsid w:val="00F36291"/>
    <w:rsid w:val="00F40A24"/>
    <w:rsid w:val="00F428C7"/>
    <w:rsid w:val="00F4649C"/>
    <w:rsid w:val="00F47472"/>
    <w:rsid w:val="00F51512"/>
    <w:rsid w:val="00F537DC"/>
    <w:rsid w:val="00F6354F"/>
    <w:rsid w:val="00F7289C"/>
    <w:rsid w:val="00F764DB"/>
    <w:rsid w:val="00F823C5"/>
    <w:rsid w:val="00F82933"/>
    <w:rsid w:val="00F86A7F"/>
    <w:rsid w:val="00F90AE8"/>
    <w:rsid w:val="00F936D6"/>
    <w:rsid w:val="00F9544D"/>
    <w:rsid w:val="00FA1F25"/>
    <w:rsid w:val="00FB1E12"/>
    <w:rsid w:val="00FB3AEE"/>
    <w:rsid w:val="00FB5180"/>
    <w:rsid w:val="00FB59E2"/>
    <w:rsid w:val="00FC0C5D"/>
    <w:rsid w:val="00FC1EF6"/>
    <w:rsid w:val="00FC211E"/>
    <w:rsid w:val="00FC3EFC"/>
    <w:rsid w:val="00FC4262"/>
    <w:rsid w:val="00FC665F"/>
    <w:rsid w:val="00FD0EC8"/>
    <w:rsid w:val="00FD12A6"/>
    <w:rsid w:val="00FD3303"/>
    <w:rsid w:val="00FD4C3A"/>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7D30"/>
  <w15:chartTrackingRefBased/>
  <w15:docId w15:val="{91998789-F656-8246-B578-55145F9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AB"/>
    <w:pPr>
      <w:spacing w:after="160" w:line="259" w:lineRule="auto"/>
    </w:pPr>
    <w:rPr>
      <w:sz w:val="22"/>
      <w:szCs w:val="22"/>
    </w:rPr>
  </w:style>
  <w:style w:type="paragraph" w:styleId="Heading1">
    <w:name w:val="heading 1"/>
    <w:basedOn w:val="Normal"/>
    <w:next w:val="Normal"/>
    <w:link w:val="Heading1Char"/>
    <w:uiPriority w:val="9"/>
    <w:qFormat/>
    <w:rsid w:val="00A015D0"/>
    <w:pPr>
      <w:spacing w:before="120"/>
      <w:outlineLvl w:val="0"/>
    </w:pPr>
    <w:rPr>
      <w:b/>
      <w:bCs/>
      <w:color w:val="003C71" w:themeColor="text2"/>
      <w:kern w:val="2"/>
      <w:sz w:val="32"/>
      <w:szCs w:val="32"/>
    </w:rPr>
  </w:style>
  <w:style w:type="paragraph" w:styleId="Heading2">
    <w:name w:val="heading 2"/>
    <w:basedOn w:val="Normal"/>
    <w:next w:val="Normal"/>
    <w:link w:val="Heading2Char"/>
    <w:uiPriority w:val="9"/>
    <w:unhideWhenUsed/>
    <w:qFormat/>
    <w:rsid w:val="006D2C53"/>
    <w:pPr>
      <w:spacing w:before="360" w:after="120"/>
      <w:jc w:val="both"/>
      <w:outlineLvl w:val="1"/>
    </w:pPr>
    <w:rPr>
      <w:b/>
      <w:bCs/>
      <w:noProof/>
      <w:color w:val="003C71" w:themeColor="text2"/>
      <w:kern w:val="2"/>
      <w:sz w:val="28"/>
      <w:szCs w:val="32"/>
    </w:rPr>
  </w:style>
  <w:style w:type="paragraph" w:styleId="Heading3">
    <w:name w:val="heading 3"/>
    <w:basedOn w:val="Normal"/>
    <w:next w:val="Normal"/>
    <w:link w:val="Heading3Char"/>
    <w:uiPriority w:val="9"/>
    <w:unhideWhenUsed/>
    <w:qFormat/>
    <w:rsid w:val="00D92154"/>
    <w:pPr>
      <w:spacing w:before="240" w:after="120"/>
      <w:jc w:val="both"/>
      <w:outlineLvl w:val="2"/>
    </w:pPr>
    <w:rPr>
      <w:b/>
      <w:bCs/>
      <w:noProof/>
      <w:color w:val="8800CC" w:themeColor="accent4"/>
      <w:kern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C0B"/>
    <w:pPr>
      <w:tabs>
        <w:tab w:val="center" w:pos="4680"/>
        <w:tab w:val="right" w:pos="9360"/>
      </w:tabs>
    </w:pPr>
  </w:style>
  <w:style w:type="character" w:customStyle="1" w:styleId="HeaderChar">
    <w:name w:val="Header Char"/>
    <w:basedOn w:val="DefaultParagraphFont"/>
    <w:link w:val="Header"/>
    <w:uiPriority w:val="99"/>
    <w:rsid w:val="00476C0B"/>
  </w:style>
  <w:style w:type="paragraph" w:styleId="Footer">
    <w:name w:val="footer"/>
    <w:basedOn w:val="Normal"/>
    <w:link w:val="FooterChar"/>
    <w:uiPriority w:val="99"/>
    <w:unhideWhenUsed/>
    <w:rsid w:val="00E72879"/>
    <w:pPr>
      <w:tabs>
        <w:tab w:val="center" w:pos="4680"/>
        <w:tab w:val="right" w:pos="9360"/>
      </w:tabs>
      <w:spacing w:after="0"/>
    </w:pPr>
    <w:rPr>
      <w:color w:val="FF0000"/>
      <w:sz w:val="16"/>
      <w:szCs w:val="16"/>
    </w:rPr>
  </w:style>
  <w:style w:type="character" w:customStyle="1" w:styleId="FooterChar">
    <w:name w:val="Footer Char"/>
    <w:basedOn w:val="DefaultParagraphFont"/>
    <w:link w:val="Footer"/>
    <w:uiPriority w:val="99"/>
    <w:rsid w:val="00E72879"/>
    <w:rPr>
      <w:color w:val="FF0000"/>
      <w:sz w:val="16"/>
      <w:szCs w:val="16"/>
    </w:rPr>
  </w:style>
  <w:style w:type="table" w:styleId="TableGrid">
    <w:name w:val="Table Grid"/>
    <w:basedOn w:val="TableNormal"/>
    <w:uiPriority w:val="39"/>
    <w:rsid w:val="003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2933"/>
    <w:rPr>
      <w:rFonts w:ascii="OfficinaSerITCStd Book" w:hAnsi="OfficinaSerITCStd Book"/>
      <w:b/>
      <w:bCs/>
      <w:color w:val="FFFFFF" w:themeColor="background1"/>
      <w:kern w:val="2"/>
      <w:sz w:val="72"/>
      <w:szCs w:val="72"/>
    </w:rPr>
  </w:style>
  <w:style w:type="character" w:customStyle="1" w:styleId="TitleChar">
    <w:name w:val="Title Char"/>
    <w:basedOn w:val="DefaultParagraphFont"/>
    <w:link w:val="Title"/>
    <w:uiPriority w:val="10"/>
    <w:rsid w:val="00F82933"/>
    <w:rPr>
      <w:rFonts w:ascii="OfficinaSerITCStd Book" w:hAnsi="OfficinaSerITCStd Book"/>
      <w:b/>
      <w:bCs/>
      <w:color w:val="FFFFFF" w:themeColor="background1"/>
      <w:kern w:val="2"/>
      <w:sz w:val="72"/>
      <w:szCs w:val="72"/>
    </w:rPr>
  </w:style>
  <w:style w:type="paragraph" w:styleId="Subtitle">
    <w:name w:val="Subtitle"/>
    <w:basedOn w:val="Normal"/>
    <w:next w:val="Normal"/>
    <w:link w:val="SubtitleChar"/>
    <w:uiPriority w:val="11"/>
    <w:qFormat/>
    <w:rsid w:val="007E56AB"/>
    <w:rPr>
      <w:rFonts w:ascii="SST Light" w:hAnsi="SST Light"/>
      <w:color w:val="FFFFFF" w:themeColor="background1"/>
      <w:kern w:val="2"/>
      <w:sz w:val="28"/>
      <w:szCs w:val="28"/>
    </w:rPr>
  </w:style>
  <w:style w:type="character" w:customStyle="1" w:styleId="SubtitleChar">
    <w:name w:val="Subtitle Char"/>
    <w:basedOn w:val="DefaultParagraphFont"/>
    <w:link w:val="Subtitle"/>
    <w:uiPriority w:val="11"/>
    <w:rsid w:val="007E56AB"/>
    <w:rPr>
      <w:rFonts w:ascii="SST Light" w:hAnsi="SST Light"/>
      <w:color w:val="FFFFFF" w:themeColor="background1"/>
      <w:kern w:val="2"/>
      <w:sz w:val="28"/>
      <w:szCs w:val="28"/>
    </w:rPr>
  </w:style>
  <w:style w:type="character" w:customStyle="1" w:styleId="Heading1Char">
    <w:name w:val="Heading 1 Char"/>
    <w:basedOn w:val="DefaultParagraphFont"/>
    <w:link w:val="Heading1"/>
    <w:uiPriority w:val="9"/>
    <w:rsid w:val="00A015D0"/>
    <w:rPr>
      <w:b/>
      <w:bCs/>
      <w:color w:val="003C71" w:themeColor="text2"/>
      <w:kern w:val="2"/>
      <w:sz w:val="32"/>
      <w:szCs w:val="32"/>
    </w:rPr>
  </w:style>
  <w:style w:type="paragraph" w:customStyle="1" w:styleId="SectionBreak">
    <w:name w:val="Section Break"/>
    <w:basedOn w:val="Normal"/>
    <w:link w:val="SectionBreakChar"/>
    <w:qFormat/>
    <w:rsid w:val="00151870"/>
    <w:pPr>
      <w:spacing w:after="0"/>
    </w:pPr>
  </w:style>
  <w:style w:type="character" w:customStyle="1" w:styleId="SectionBreakChar">
    <w:name w:val="Section Break Char"/>
    <w:basedOn w:val="DefaultParagraphFont"/>
    <w:link w:val="SectionBreak"/>
    <w:rsid w:val="00151870"/>
    <w:rPr>
      <w:sz w:val="22"/>
      <w:szCs w:val="22"/>
    </w:rPr>
  </w:style>
  <w:style w:type="character" w:customStyle="1" w:styleId="Heading2Char">
    <w:name w:val="Heading 2 Char"/>
    <w:basedOn w:val="DefaultParagraphFont"/>
    <w:link w:val="Heading2"/>
    <w:uiPriority w:val="9"/>
    <w:rsid w:val="006D2C53"/>
    <w:rPr>
      <w:b/>
      <w:bCs/>
      <w:noProof/>
      <w:color w:val="003C71" w:themeColor="text2"/>
      <w:kern w:val="2"/>
      <w:sz w:val="28"/>
      <w:szCs w:val="32"/>
    </w:rPr>
  </w:style>
  <w:style w:type="character" w:customStyle="1" w:styleId="Heading3Char">
    <w:name w:val="Heading 3 Char"/>
    <w:basedOn w:val="DefaultParagraphFont"/>
    <w:link w:val="Heading3"/>
    <w:uiPriority w:val="9"/>
    <w:rsid w:val="00D92154"/>
    <w:rPr>
      <w:b/>
      <w:bCs/>
      <w:noProof/>
      <w:color w:val="8800CC" w:themeColor="accent4"/>
      <w:kern w:val="2"/>
      <w:szCs w:val="28"/>
    </w:rPr>
  </w:style>
  <w:style w:type="paragraph" w:customStyle="1" w:styleId="TableFooter">
    <w:name w:val="Table Footer"/>
    <w:basedOn w:val="Footer"/>
    <w:link w:val="TableFooterChar"/>
    <w:qFormat/>
    <w:rsid w:val="00D17A7C"/>
    <w:pPr>
      <w:spacing w:before="60" w:after="60"/>
      <w:ind w:left="132"/>
    </w:pPr>
    <w:rPr>
      <w:color w:val="000000"/>
      <w:kern w:val="2"/>
      <w:sz w:val="18"/>
      <w:szCs w:val="18"/>
    </w:rPr>
  </w:style>
  <w:style w:type="character" w:customStyle="1" w:styleId="TableFooterChar">
    <w:name w:val="Table Footer Char"/>
    <w:basedOn w:val="FooterChar"/>
    <w:link w:val="TableFooter"/>
    <w:rsid w:val="00D17A7C"/>
    <w:rPr>
      <w:color w:val="000000"/>
      <w:kern w:val="2"/>
      <w:sz w:val="18"/>
      <w:szCs w:val="18"/>
    </w:rPr>
  </w:style>
  <w:style w:type="paragraph" w:customStyle="1" w:styleId="TableText">
    <w:name w:val="Table Text"/>
    <w:basedOn w:val="Normal"/>
    <w:link w:val="TableTextChar"/>
    <w:qFormat/>
    <w:rsid w:val="00081886"/>
    <w:pPr>
      <w:spacing w:after="0"/>
    </w:pPr>
  </w:style>
  <w:style w:type="character" w:customStyle="1" w:styleId="TableTextChar">
    <w:name w:val="Table Text Char"/>
    <w:basedOn w:val="DefaultParagraphFont"/>
    <w:link w:val="TableText"/>
    <w:rsid w:val="00081886"/>
    <w:rPr>
      <w:sz w:val="22"/>
      <w:szCs w:val="22"/>
    </w:rPr>
  </w:style>
  <w:style w:type="paragraph" w:styleId="ListParagraph">
    <w:name w:val="List Paragraph"/>
    <w:basedOn w:val="Normal"/>
    <w:uiPriority w:val="34"/>
    <w:qFormat/>
    <w:rsid w:val="00E24A91"/>
    <w:pPr>
      <w:ind w:left="720"/>
      <w:contextualSpacing/>
    </w:pPr>
  </w:style>
  <w:style w:type="paragraph" w:customStyle="1" w:styleId="EndDocFootnotes">
    <w:name w:val="End Doc Footnotes"/>
    <w:basedOn w:val="Normal"/>
    <w:link w:val="EndDocFootnotesChar"/>
    <w:qFormat/>
    <w:rsid w:val="00DD7B3A"/>
    <w:pPr>
      <w:spacing w:after="0" w:line="240" w:lineRule="auto"/>
    </w:pPr>
    <w:rPr>
      <w:color w:val="000000"/>
      <w:sz w:val="18"/>
      <w:szCs w:val="18"/>
    </w:rPr>
  </w:style>
  <w:style w:type="character" w:customStyle="1" w:styleId="EndDocFootnotesChar">
    <w:name w:val="End Doc Footnotes Char"/>
    <w:basedOn w:val="DefaultParagraphFont"/>
    <w:link w:val="EndDocFootnotes"/>
    <w:rsid w:val="00DD7B3A"/>
    <w:rPr>
      <w:color w:val="000000"/>
      <w:sz w:val="18"/>
      <w:szCs w:val="18"/>
    </w:rPr>
  </w:style>
  <w:style w:type="paragraph" w:customStyle="1" w:styleId="ContactInfo">
    <w:name w:val="Contact Info"/>
    <w:basedOn w:val="EndDocFootnotes"/>
    <w:link w:val="ContactInfoChar"/>
    <w:qFormat/>
    <w:rsid w:val="00DD7B3A"/>
    <w:pPr>
      <w:jc w:val="right"/>
    </w:pPr>
    <w:rPr>
      <w:noProof/>
      <w:sz w:val="16"/>
      <w:szCs w:val="16"/>
    </w:rPr>
  </w:style>
  <w:style w:type="character" w:customStyle="1" w:styleId="ContactInfoChar">
    <w:name w:val="Contact Info Char"/>
    <w:basedOn w:val="EndDocFootnotesChar"/>
    <w:link w:val="ContactInfo"/>
    <w:rsid w:val="00DD7B3A"/>
    <w:rPr>
      <w:noProof/>
      <w:color w:val="000000"/>
      <w:sz w:val="16"/>
      <w:szCs w:val="16"/>
    </w:rPr>
  </w:style>
  <w:style w:type="character" w:styleId="Hyperlink">
    <w:name w:val="Hyperlink"/>
    <w:basedOn w:val="DefaultParagraphFont"/>
    <w:uiPriority w:val="99"/>
    <w:unhideWhenUsed/>
    <w:rsid w:val="003E6403"/>
    <w:rPr>
      <w:color w:val="E0218A" w:themeColor="hyperlink"/>
      <w:u w:val="single"/>
    </w:rPr>
  </w:style>
  <w:style w:type="character" w:styleId="UnresolvedMention">
    <w:name w:val="Unresolved Mention"/>
    <w:basedOn w:val="DefaultParagraphFont"/>
    <w:uiPriority w:val="99"/>
    <w:semiHidden/>
    <w:unhideWhenUsed/>
    <w:rsid w:val="003E6403"/>
    <w:rPr>
      <w:color w:val="605E5C"/>
      <w:shd w:val="clear" w:color="auto" w:fill="E1DFDD"/>
    </w:rPr>
  </w:style>
  <w:style w:type="paragraph" w:customStyle="1" w:styleId="MiceType">
    <w:name w:val="Mice Type"/>
    <w:basedOn w:val="Normal"/>
    <w:uiPriority w:val="99"/>
    <w:rsid w:val="00CC63EC"/>
    <w:pPr>
      <w:autoSpaceDE w:val="0"/>
      <w:autoSpaceDN w:val="0"/>
      <w:adjustRightInd w:val="0"/>
      <w:spacing w:after="0" w:line="288" w:lineRule="auto"/>
      <w:textAlignment w:val="center"/>
    </w:pPr>
    <w:rPr>
      <w:rFonts w:ascii="SST Condensed" w:hAnsi="SST Condensed" w:cs="SST Condensed"/>
      <w:color w:val="000000"/>
      <w:sz w:val="12"/>
      <w:szCs w:val="12"/>
      <w14:ligatures w14:val="none"/>
    </w:rPr>
  </w:style>
  <w:style w:type="character" w:customStyle="1" w:styleId="Bold">
    <w:name w:val="Bold"/>
    <w:uiPriority w:val="99"/>
    <w:rsid w:val="00CC63EC"/>
    <w:rPr>
      <w:rFonts w:ascii="SST Condensed" w:hAnsi="SST Condensed" w:cs="SST Condensed"/>
      <w:b/>
      <w:bCs/>
    </w:rPr>
  </w:style>
  <w:style w:type="character" w:customStyle="1" w:styleId="Italic">
    <w:name w:val="Italic"/>
    <w:uiPriority w:val="99"/>
    <w:rsid w:val="00CC63EC"/>
  </w:style>
  <w:style w:type="character" w:customStyle="1" w:styleId="MediumItalic">
    <w:name w:val="Medium Italic"/>
    <w:uiPriority w:val="99"/>
    <w:rsid w:val="00CC63EC"/>
    <w:rPr>
      <w:rFonts w:ascii="SST Condensed Medium" w:hAnsi="SST Condensed Medium" w:cs="SST Condensed Medium"/>
    </w:rPr>
  </w:style>
  <w:style w:type="character" w:styleId="CommentReference">
    <w:name w:val="annotation reference"/>
    <w:basedOn w:val="DefaultParagraphFont"/>
    <w:uiPriority w:val="99"/>
    <w:semiHidden/>
    <w:unhideWhenUsed/>
    <w:rsid w:val="006E6FB4"/>
    <w:rPr>
      <w:sz w:val="16"/>
      <w:szCs w:val="16"/>
    </w:rPr>
  </w:style>
  <w:style w:type="paragraph" w:styleId="CommentText">
    <w:name w:val="annotation text"/>
    <w:basedOn w:val="Normal"/>
    <w:link w:val="CommentTextChar"/>
    <w:uiPriority w:val="99"/>
    <w:unhideWhenUsed/>
    <w:rsid w:val="006E6FB4"/>
    <w:pPr>
      <w:spacing w:line="240" w:lineRule="auto"/>
    </w:pPr>
    <w:rPr>
      <w:sz w:val="20"/>
      <w:szCs w:val="20"/>
    </w:rPr>
  </w:style>
  <w:style w:type="character" w:customStyle="1" w:styleId="CommentTextChar">
    <w:name w:val="Comment Text Char"/>
    <w:basedOn w:val="DefaultParagraphFont"/>
    <w:link w:val="CommentText"/>
    <w:uiPriority w:val="99"/>
    <w:rsid w:val="006E6FB4"/>
    <w:rPr>
      <w:sz w:val="20"/>
      <w:szCs w:val="20"/>
    </w:rPr>
  </w:style>
  <w:style w:type="paragraph" w:styleId="CommentSubject">
    <w:name w:val="annotation subject"/>
    <w:basedOn w:val="CommentText"/>
    <w:next w:val="CommentText"/>
    <w:link w:val="CommentSubjectChar"/>
    <w:uiPriority w:val="99"/>
    <w:semiHidden/>
    <w:unhideWhenUsed/>
    <w:rsid w:val="006E6FB4"/>
    <w:rPr>
      <w:b/>
      <w:bCs/>
    </w:rPr>
  </w:style>
  <w:style w:type="character" w:customStyle="1" w:styleId="CommentSubjectChar">
    <w:name w:val="Comment Subject Char"/>
    <w:basedOn w:val="CommentTextChar"/>
    <w:link w:val="CommentSubject"/>
    <w:uiPriority w:val="99"/>
    <w:semiHidden/>
    <w:rsid w:val="006E6FB4"/>
    <w:rPr>
      <w:b/>
      <w:bCs/>
      <w:sz w:val="20"/>
      <w:szCs w:val="20"/>
    </w:rPr>
  </w:style>
  <w:style w:type="paragraph" w:styleId="FootnoteText">
    <w:name w:val="footnote text"/>
    <w:basedOn w:val="Normal"/>
    <w:link w:val="FootnoteTextChar"/>
    <w:uiPriority w:val="99"/>
    <w:semiHidden/>
    <w:unhideWhenUsed/>
    <w:rsid w:val="009C69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947"/>
    <w:rPr>
      <w:sz w:val="20"/>
      <w:szCs w:val="20"/>
    </w:rPr>
  </w:style>
  <w:style w:type="character" w:styleId="FootnoteReference">
    <w:name w:val="footnote reference"/>
    <w:basedOn w:val="DefaultParagraphFont"/>
    <w:uiPriority w:val="99"/>
    <w:semiHidden/>
    <w:unhideWhenUsed/>
    <w:rsid w:val="009C6947"/>
    <w:rPr>
      <w:vertAlign w:val="superscript"/>
    </w:rPr>
  </w:style>
  <w:style w:type="paragraph" w:customStyle="1" w:styleId="EndPageFootnotes">
    <w:name w:val="End Page Footnotes"/>
    <w:basedOn w:val="FootnoteText"/>
    <w:link w:val="EndPageFootnotesChar"/>
    <w:qFormat/>
    <w:rsid w:val="00467749"/>
    <w:pPr>
      <w:spacing w:after="60"/>
    </w:pPr>
    <w:rPr>
      <w:sz w:val="16"/>
      <w:szCs w:val="16"/>
    </w:rPr>
  </w:style>
  <w:style w:type="character" w:customStyle="1" w:styleId="EndPageFootnotesChar">
    <w:name w:val="End Page Footnotes Char"/>
    <w:basedOn w:val="FootnoteTextChar"/>
    <w:link w:val="EndPageFootnotes"/>
    <w:rsid w:val="00467749"/>
    <w:rPr>
      <w:sz w:val="16"/>
      <w:szCs w:val="16"/>
    </w:rPr>
  </w:style>
  <w:style w:type="character" w:customStyle="1" w:styleId="normaltextrun">
    <w:name w:val="normaltextrun"/>
    <w:basedOn w:val="DefaultParagraphFont"/>
    <w:rsid w:val="00923FA2"/>
  </w:style>
  <w:style w:type="character" w:styleId="Strong">
    <w:name w:val="Strong"/>
    <w:basedOn w:val="DefaultParagraphFont"/>
    <w:uiPriority w:val="22"/>
    <w:qFormat/>
    <w:rsid w:val="00923FA2"/>
    <w:rPr>
      <w:b/>
      <w:bCs/>
    </w:rPr>
  </w:style>
  <w:style w:type="character" w:customStyle="1" w:styleId="text-token-text-primary">
    <w:name w:val="text-token-text-primary"/>
    <w:basedOn w:val="DefaultParagraphFont"/>
    <w:rsid w:val="00923FA2"/>
  </w:style>
  <w:style w:type="character" w:styleId="FollowedHyperlink">
    <w:name w:val="FollowedHyperlink"/>
    <w:basedOn w:val="DefaultParagraphFont"/>
    <w:uiPriority w:val="99"/>
    <w:semiHidden/>
    <w:unhideWhenUsed/>
    <w:rsid w:val="00D0168A"/>
    <w:rPr>
      <w:color w:val="00B0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T.Reimbursement@bsci.com" TargetMode="External"/><Relationship Id="rId18" Type="http://schemas.openxmlformats.org/officeDocument/2006/relationships/hyperlink" Target="https://www.bostonscientific.com/en-US/reimbursement/peripheral-vascular.html" TargetMode="External"/><Relationship Id="rId26" Type="http://schemas.openxmlformats.org/officeDocument/2006/relationships/hyperlink" Target="https://www.cms.gov/medicare-coverage-database/view/ncacal-decision-memo.aspx?proposed=N&amp;ncaid=311" TargetMode="External"/><Relationship Id="rId3" Type="http://schemas.openxmlformats.org/officeDocument/2006/relationships/customXml" Target="../customXml/item3.xml"/><Relationship Id="rId21" Type="http://schemas.openxmlformats.org/officeDocument/2006/relationships/hyperlink" Target="https://www.accessdata.fda.gov/scripts/cdrh/cfdocs/cfpmn/pmn.cfm?ID=K23040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stonscientific.com/en-US/reimbursement/peripheral-vascular.html" TargetMode="External"/><Relationship Id="rId25" Type="http://schemas.openxmlformats.org/officeDocument/2006/relationships/hyperlink" Target="https://www.cms.gov/medicare-coverage-database/view/ncd.aspx?NCDId=201" TargetMode="External"/><Relationship Id="rId2" Type="http://schemas.openxmlformats.org/officeDocument/2006/relationships/customXml" Target="../customXml/item2.xml"/><Relationship Id="rId16" Type="http://schemas.openxmlformats.org/officeDocument/2006/relationships/hyperlink" Target="https://www.bostonscientific.com/en-US/reimbursement/peripheral-vascular.html" TargetMode="External"/><Relationship Id="rId20" Type="http://schemas.openxmlformats.org/officeDocument/2006/relationships/footer" Target="footer3.xml"/><Relationship Id="rId29" Type="http://schemas.openxmlformats.org/officeDocument/2006/relationships/hyperlink" Target="https://www.cms.gov/files/document/r12571c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cessdata.fda.gov/scripts/cdrh/cfdocs/cfpma/pma.cfm?id=P140026" TargetMode="External"/><Relationship Id="rId5" Type="http://schemas.openxmlformats.org/officeDocument/2006/relationships/numbering" Target="numbering.xml"/><Relationship Id="rId15" Type="http://schemas.openxmlformats.org/officeDocument/2006/relationships/hyperlink" Target="https://www.bostonscientific.com/en-US/reimbursement/peripheral-vascular.html" TargetMode="External"/><Relationship Id="rId23" Type="http://schemas.openxmlformats.org/officeDocument/2006/relationships/hyperlink" Target="https://www.accessdata.fda.gov/scripts/cdrh/cfdocs/cfpmn/pmn.cfm?ID=K143072" TargetMode="External"/><Relationship Id="rId28" Type="http://schemas.openxmlformats.org/officeDocument/2006/relationships/hyperlink" Target="https://www.cms.gov/files/document/r12571ncd.pdf"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tonscientific.com/en-US/reimbursement/peripheral-vascular.html" TargetMode="External"/><Relationship Id="rId22" Type="http://schemas.openxmlformats.org/officeDocument/2006/relationships/hyperlink" Target="https://www.accessdata.fda.gov/scripts/cdrh/cfdocs/cfpmn/pmn.cfm?ID=K153485" TargetMode="External"/><Relationship Id="rId27" Type="http://schemas.openxmlformats.org/officeDocument/2006/relationships/hyperlink" Target="https://www.cms.gov/Regulations-and%20Guidance/Guidance/Manuals/Downloads/mc86c04.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SC Palette">
      <a:dk1>
        <a:srgbClr val="61737B"/>
      </a:dk1>
      <a:lt1>
        <a:srgbClr val="FFFFFF"/>
      </a:lt1>
      <a:dk2>
        <a:srgbClr val="003C71"/>
      </a:dk2>
      <a:lt2>
        <a:srgbClr val="FFFFFF"/>
      </a:lt2>
      <a:accent1>
        <a:srgbClr val="BB33FF"/>
      </a:accent1>
      <a:accent2>
        <a:srgbClr val="00BECC"/>
      </a:accent2>
      <a:accent3>
        <a:srgbClr val="3485FE"/>
      </a:accent3>
      <a:accent4>
        <a:srgbClr val="8800CC"/>
      </a:accent4>
      <a:accent5>
        <a:srgbClr val="00EEFF"/>
      </a:accent5>
      <a:accent6>
        <a:srgbClr val="003C71"/>
      </a:accent6>
      <a:hlink>
        <a:srgbClr val="E0218A"/>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8d9fd7-c12f-4df4-8018-220379a0848c">
      <Terms xmlns="http://schemas.microsoft.com/office/infopath/2007/PartnerControls"/>
    </lcf76f155ced4ddcb4097134ff3c332f>
    <TaxCatchAll xmlns="909a6524-9d22-429f-bdfb-ea5694be9f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1A869F31040499A75D9303BBBA6DE" ma:contentTypeVersion="13" ma:contentTypeDescription="Create a new document." ma:contentTypeScope="" ma:versionID="57aefa08205bcac94372c78c24690ec4">
  <xsd:schema xmlns:xsd="http://www.w3.org/2001/XMLSchema" xmlns:xs="http://www.w3.org/2001/XMLSchema" xmlns:p="http://schemas.microsoft.com/office/2006/metadata/properties" xmlns:ns2="5b8d9fd7-c12f-4df4-8018-220379a0848c" xmlns:ns3="909a6524-9d22-429f-bdfb-ea5694be9f2f" targetNamespace="http://schemas.microsoft.com/office/2006/metadata/properties" ma:root="true" ma:fieldsID="131e15c35f177fb1999d3cb412a32eea" ns2:_="" ns3:_="">
    <xsd:import namespace="5b8d9fd7-c12f-4df4-8018-220379a0848c"/>
    <xsd:import namespace="909a6524-9d22-429f-bdfb-ea5694be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9fd7-c12f-4df4-8018-220379a0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a6524-9d22-429f-bdfb-ea5694be9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a87140-e45e-48f7-932c-d0a7621c22ca}" ma:internalName="TaxCatchAll" ma:showField="CatchAllData" ma:web="909a6524-9d22-429f-bdfb-ea5694be9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69BC-1EE4-4B09-B551-27F4DE1E5B5C}">
  <ds:schemaRefs>
    <ds:schemaRef ds:uri="http://schemas.microsoft.com/office/2006/metadata/properties"/>
    <ds:schemaRef ds:uri="http://schemas.microsoft.com/office/infopath/2007/PartnerControls"/>
    <ds:schemaRef ds:uri="5b8d9fd7-c12f-4df4-8018-220379a0848c"/>
    <ds:schemaRef ds:uri="909a6524-9d22-429f-bdfb-ea5694be9f2f"/>
  </ds:schemaRefs>
</ds:datastoreItem>
</file>

<file path=customXml/itemProps2.xml><?xml version="1.0" encoding="utf-8"?>
<ds:datastoreItem xmlns:ds="http://schemas.openxmlformats.org/officeDocument/2006/customXml" ds:itemID="{B4099AE4-FE6C-4759-AFE2-D358EFFD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9fd7-c12f-4df4-8018-220379a0848c"/>
    <ds:schemaRef ds:uri="909a6524-9d22-429f-bdfb-ea5694be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DD5F4-C6D7-42CB-888D-2412C5CCF76C}">
  <ds:schemaRefs>
    <ds:schemaRef ds:uri="http://schemas.microsoft.com/sharepoint/v3/contenttype/forms"/>
  </ds:schemaRefs>
</ds:datastoreItem>
</file>

<file path=customXml/itemProps4.xml><?xml version="1.0" encoding="utf-8"?>
<ds:datastoreItem xmlns:ds="http://schemas.openxmlformats.org/officeDocument/2006/customXml" ds:itemID="{C2448B58-9227-476E-AEC9-58239BD1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10617</Characters>
  <Application>Microsoft Office Word</Application>
  <DocSecurity>0</DocSecurity>
  <Lines>171</Lines>
  <Paragraphs>86</Paragraphs>
  <ScaleCrop>false</ScaleCrop>
  <HeadingPairs>
    <vt:vector size="2" baseType="variant">
      <vt:variant>
        <vt:lpstr>Title</vt:lpstr>
      </vt:variant>
      <vt:variant>
        <vt:i4>1</vt:i4>
      </vt:variant>
    </vt:vector>
  </HeadingPairs>
  <TitlesOfParts>
    <vt:vector size="1" baseType="lpstr">
      <vt:lpstr/>
    </vt:vector>
  </TitlesOfParts>
  <Manager/>
  <Company>Boston Scientific</Company>
  <LinksUpToDate>false</LinksUpToDate>
  <CharactersWithSpaces>12169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Jackeline.Lafuente@bsci.com</dc:creator>
  <cp:keywords/>
  <dc:description/>
  <cp:lastModifiedBy>Munro, Kimberly</cp:lastModifiedBy>
  <cp:revision>2</cp:revision>
  <cp:lastPrinted>2025-01-13T23:13:00Z</cp:lastPrinted>
  <dcterms:created xsi:type="dcterms:W3CDTF">2026-03-23T17:51:00Z</dcterms:created>
  <dcterms:modified xsi:type="dcterms:W3CDTF">2026-03-23T17:51:00Z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0x010100B831A869F31040499A75D9303BBBA6DE</vt:lpwstr>
  </property>
  <property fmtid="{D5CDD505-2E9C-101B-9397-08002B2CF9AE}" pid="3" name="docLang">
    <vt:lpwstr>en</vt:lpwstr>
  </property>
  <property fmtid="{D5CDD505-2E9C-101B-9397-08002B2CF9AE}" pid="4" name="MediaServiceImageTags">
    <vt:lpwstr/>
  </property>
</Properties>
</file>